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6861" w:rsidRPr="00BA049B" w:rsidRDefault="00254867" w:rsidP="00254867">
      <w:pPr>
        <w:jc w:val="center"/>
        <w:rPr>
          <w:rFonts w:cs="Times New Roman"/>
          <w:b/>
          <w:sz w:val="28"/>
          <w:szCs w:val="28"/>
        </w:rPr>
      </w:pPr>
      <w:r w:rsidRPr="00BA049B">
        <w:rPr>
          <w:rFonts w:cs="Times New Roman"/>
          <w:b/>
          <w:sz w:val="28"/>
          <w:szCs w:val="28"/>
        </w:rPr>
        <w:t>CÂU HỎI VÀ BÀI TẬP MÔN PHÁP LUẬT ĐẠI CƯƠNG</w:t>
      </w:r>
    </w:p>
    <w:p w:rsidR="00BA049B" w:rsidRDefault="00BA049B" w:rsidP="00D77419">
      <w:pPr>
        <w:rPr>
          <w:rFonts w:cs="Times New Roman"/>
          <w:b/>
          <w:sz w:val="28"/>
          <w:szCs w:val="28"/>
        </w:rPr>
      </w:pPr>
    </w:p>
    <w:p w:rsidR="00D77419" w:rsidRPr="00BA049B" w:rsidRDefault="00254867" w:rsidP="00D77419">
      <w:pPr>
        <w:rPr>
          <w:rFonts w:cs="Times New Roman"/>
          <w:b/>
          <w:sz w:val="28"/>
          <w:szCs w:val="28"/>
        </w:rPr>
      </w:pPr>
      <w:r w:rsidRPr="00BA049B">
        <w:rPr>
          <w:rFonts w:cs="Times New Roman"/>
          <w:b/>
          <w:sz w:val="28"/>
          <w:szCs w:val="28"/>
        </w:rPr>
        <w:t>I/ LÝ TUYẾT</w:t>
      </w:r>
    </w:p>
    <w:p w:rsidR="00BA049B" w:rsidRDefault="00D77419" w:rsidP="00BA049B">
      <w:pPr>
        <w:rPr>
          <w:rFonts w:cs="Times New Roman"/>
          <w:b/>
          <w:sz w:val="28"/>
          <w:szCs w:val="28"/>
        </w:rPr>
      </w:pPr>
      <w:r w:rsidRPr="00BA049B">
        <w:rPr>
          <w:rFonts w:cs="Times New Roman"/>
          <w:b/>
          <w:sz w:val="28"/>
          <w:szCs w:val="28"/>
        </w:rPr>
        <w:tab/>
      </w:r>
      <w:r w:rsidR="00CC4B00">
        <w:rPr>
          <w:rFonts w:cs="Times New Roman"/>
          <w:b/>
          <w:sz w:val="28"/>
          <w:szCs w:val="28"/>
        </w:rPr>
        <w:t>1. Câu 1:</w:t>
      </w:r>
      <w:r w:rsidR="00254867" w:rsidRPr="00BA049B">
        <w:rPr>
          <w:rFonts w:cs="Times New Roman"/>
          <w:b/>
          <w:sz w:val="28"/>
          <w:szCs w:val="28"/>
        </w:rPr>
        <w:t xml:space="preserve"> </w:t>
      </w:r>
      <w:r w:rsidRPr="00BA049B">
        <w:rPr>
          <w:rFonts w:cs="Times New Roman"/>
          <w:b/>
          <w:sz w:val="28"/>
          <w:szCs w:val="28"/>
        </w:rPr>
        <w:t xml:space="preserve"> Phân tích quyền con người và quyền công dân trong hiến pháp 2013</w:t>
      </w:r>
    </w:p>
    <w:p w:rsidR="00D77419" w:rsidRPr="00BA049B" w:rsidRDefault="00BA049B" w:rsidP="00BA049B">
      <w:pPr>
        <w:rPr>
          <w:rFonts w:cs="Times New Roman"/>
          <w:b/>
          <w:sz w:val="28"/>
          <w:szCs w:val="28"/>
        </w:rPr>
      </w:pPr>
      <w:r>
        <w:rPr>
          <w:rFonts w:cs="Times New Roman"/>
          <w:b/>
          <w:sz w:val="28"/>
          <w:szCs w:val="28"/>
        </w:rPr>
        <w:tab/>
        <w:t xml:space="preserve">- </w:t>
      </w:r>
      <w:r w:rsidR="00D77419" w:rsidRPr="00BA049B">
        <w:rPr>
          <w:rFonts w:eastAsia="Times New Roman" w:cs="Times New Roman"/>
          <w:sz w:val="28"/>
          <w:szCs w:val="28"/>
        </w:rPr>
        <w:t>Quyền con người, quyền công dân được Hiến pháp năm 2013 Hiến định trong Chương II (được xây dựng trên cơ sở sửa đổi, bổ sung và bố cục lại Chương V của Hiến pháp năm 1992 Quyền và nghĩa vụ cơ bản của công dân thành Chương: Quyền con người, quyền và nghĩa vụ cơ bản của công dân). Sự thay đổi tên gọi và bố cục đã khẳng định giá trị, vai trò quan trọng của quyền còn người, quyền cơ bản của công dân trong Hiến pháp. Hiến pháp mới có những sửa đổi, bổ sung và phát triển quan trọng về quyền con người, quyền và nghĩa vụ cơ bản của công dân sau đây:</w:t>
      </w:r>
      <w:r>
        <w:rPr>
          <w:rFonts w:cs="Times New Roman"/>
          <w:b/>
          <w:sz w:val="28"/>
          <w:szCs w:val="28"/>
        </w:rPr>
        <w:t xml:space="preserve"> </w:t>
      </w:r>
      <w:r w:rsidR="00D77419" w:rsidRPr="00BA049B">
        <w:rPr>
          <w:rFonts w:eastAsia="Times New Roman" w:cs="Times New Roman"/>
          <w:sz w:val="28"/>
          <w:szCs w:val="28"/>
        </w:rPr>
        <w:t>Khẳng định “Ở nước Cộng hòa xã hội chủ nghĩa Việt Nam, các quyền con người, quyền công dân về chính trị, dân sự, kinh tế, văn hóa, xã hội được công nhận, tôn trọng, bảo vệ, bảo đảm theo Hiến pháp và pháp luật” (Điều 14). Bổ sung nguyên tắc hạn chế quyền phù hợp với các công ước quốc tế về quyền con người mà Việt Nam là thành viên. Quyền con người, quyền công dân chỉ có thể bị hạn chế theo quy định của luật trong trường hợp cần thiết vì lý do quốc phòng, an ninh quốc gia, trật tự, an toàn xã hội, đạo đức xã hội, sức khỏe của cộng đồng (Điều 14). Việc hạn chế quyền con người, quyền công dân không thể tùy tiện mà phải “theo quy định của luật”.</w:t>
      </w:r>
      <w:r>
        <w:rPr>
          <w:rFonts w:cs="Times New Roman"/>
          <w:b/>
          <w:sz w:val="28"/>
          <w:szCs w:val="28"/>
        </w:rPr>
        <w:t xml:space="preserve"> </w:t>
      </w:r>
      <w:r w:rsidR="00D77419" w:rsidRPr="00BA049B">
        <w:rPr>
          <w:rFonts w:eastAsia="Times New Roman" w:cs="Times New Roman"/>
          <w:sz w:val="28"/>
          <w:szCs w:val="28"/>
        </w:rPr>
        <w:t>Khẳng định và làm rõ nguyên tắc về quyền con người, quyền và nghĩa vụ cơ bản của công dân trong Hiến pháp: quyền công dân không tách rời nghĩa vụ công dân; mọi người có nghĩa vụ tôn trọng quyền của người khác; công dân có trách nhiệm thực hiện nghĩa vụ đối với Nhà nước và xã hội; việc thực hiện quyền con người, quyền công dân không được xâm phạm lợi ích quốc gia, dân tộc, quyền và lợi ích hợp pháp của người khác. (Điều 15).</w:t>
      </w:r>
    </w:p>
    <w:p w:rsidR="00951D8B" w:rsidRPr="00CC4B00" w:rsidRDefault="00951D8B" w:rsidP="00951D8B">
      <w:pPr>
        <w:rPr>
          <w:rStyle w:val="Strong"/>
          <w:rFonts w:cs="Times New Roman"/>
          <w:sz w:val="28"/>
          <w:szCs w:val="28"/>
        </w:rPr>
      </w:pPr>
      <w:r w:rsidRPr="00CC4B00">
        <w:rPr>
          <w:rFonts w:cs="Times New Roman"/>
          <w:sz w:val="28"/>
          <w:szCs w:val="28"/>
        </w:rPr>
        <w:tab/>
      </w:r>
      <w:r w:rsidRPr="00CC4B00">
        <w:rPr>
          <w:rFonts w:cs="Times New Roman"/>
          <w:b/>
          <w:sz w:val="28"/>
          <w:szCs w:val="28"/>
        </w:rPr>
        <w:t xml:space="preserve">2. </w:t>
      </w:r>
      <w:r w:rsidR="00CC4B00" w:rsidRPr="00CC4B00">
        <w:rPr>
          <w:rFonts w:cs="Times New Roman"/>
          <w:b/>
          <w:sz w:val="28"/>
          <w:szCs w:val="28"/>
        </w:rPr>
        <w:t>Câu 2:</w:t>
      </w:r>
      <w:r w:rsidR="00CC4B00" w:rsidRPr="00CC4B00">
        <w:rPr>
          <w:rFonts w:cs="Times New Roman"/>
          <w:sz w:val="28"/>
          <w:szCs w:val="28"/>
        </w:rPr>
        <w:t xml:space="preserve"> </w:t>
      </w:r>
      <w:r w:rsidRPr="00CC4B00">
        <w:rPr>
          <w:rFonts w:cs="Times New Roman"/>
          <w:sz w:val="28"/>
          <w:szCs w:val="28"/>
        </w:rPr>
        <w:t xml:space="preserve"> </w:t>
      </w:r>
      <w:r w:rsidRPr="00CC4B00">
        <w:rPr>
          <w:rStyle w:val="Strong"/>
          <w:rFonts w:cs="Times New Roman"/>
          <w:sz w:val="28"/>
          <w:szCs w:val="28"/>
        </w:rPr>
        <w:t>Là Công dân Việt Nam, anh, chị cần làm gì để thực hiện tốt và bảo vệ Hiến pháp năm 2013?</w:t>
      </w:r>
    </w:p>
    <w:p w:rsidR="00951D8B" w:rsidRPr="00BA049B" w:rsidRDefault="00CC4B00" w:rsidP="00951D8B">
      <w:pPr>
        <w:rPr>
          <w:rStyle w:val="Emphasis"/>
          <w:rFonts w:cs="Times New Roman"/>
          <w:sz w:val="28"/>
          <w:szCs w:val="28"/>
        </w:rPr>
      </w:pPr>
      <w:r>
        <w:rPr>
          <w:rFonts w:cs="Times New Roman"/>
          <w:sz w:val="28"/>
          <w:szCs w:val="28"/>
        </w:rPr>
        <w:tab/>
      </w:r>
      <w:r w:rsidRPr="00795796">
        <w:rPr>
          <w:rFonts w:cs="Times New Roman"/>
          <w:b/>
          <w:sz w:val="28"/>
          <w:szCs w:val="28"/>
        </w:rPr>
        <w:t>-</w:t>
      </w:r>
      <w:r>
        <w:rPr>
          <w:rFonts w:cs="Times New Roman"/>
          <w:sz w:val="28"/>
          <w:szCs w:val="28"/>
        </w:rPr>
        <w:t xml:space="preserve"> </w:t>
      </w:r>
      <w:r w:rsidR="00951D8B" w:rsidRPr="00BA049B">
        <w:rPr>
          <w:rFonts w:cs="Times New Roman"/>
          <w:sz w:val="28"/>
          <w:szCs w:val="28"/>
        </w:rPr>
        <w:t>Đảng Cộng sản Việt Nam và Nhà nước Việt Nam xác định Nhân dân là chủ thể xây dựng và thi hành Hiến pháp, hay nói cách khác, xây dựng và thi hành Hiến pháp là công việc của Nhân dân. Quan điểm này được thể hiện ngay từ lời nói đầu khi Hiến pháp khẳng định:</w:t>
      </w:r>
      <w:r w:rsidR="00951D8B" w:rsidRPr="00BA049B">
        <w:rPr>
          <w:rStyle w:val="Emphasis"/>
          <w:rFonts w:cs="Times New Roman"/>
          <w:sz w:val="28"/>
          <w:szCs w:val="28"/>
        </w:rPr>
        <w:t>“Nhân dân Việt Nam xây dựng, thi hành và bảo vệ Hiến pháp này vì mục tiêu dân giàu, nước mạnh, dân chủ, công bằng, văn minh”</w:t>
      </w:r>
      <w:r w:rsidR="00951D8B" w:rsidRPr="00BA049B">
        <w:rPr>
          <w:rFonts w:cs="Times New Roman"/>
          <w:sz w:val="28"/>
          <w:szCs w:val="28"/>
        </w:rPr>
        <w:t xml:space="preserve">. Điều 45 của Hiến pháp năm 2013 cũng hiến định: … </w:t>
      </w:r>
      <w:r w:rsidR="00951D8B" w:rsidRPr="00BA049B">
        <w:rPr>
          <w:rStyle w:val="Emphasis"/>
          <w:rFonts w:cs="Times New Roman"/>
          <w:sz w:val="28"/>
          <w:szCs w:val="28"/>
        </w:rPr>
        <w:t>“công dân có nghĩa vụ tuân theo Hiến pháp và pháp luật; tham gia bảo vệ an ninh quốc gia, trật tự, an toàn xã hội và chấp hành những quy tắc sinh hoạt công cộng”.</w:t>
      </w:r>
    </w:p>
    <w:p w:rsidR="00795796" w:rsidRDefault="00951D8B" w:rsidP="00795796">
      <w:pPr>
        <w:rPr>
          <w:rFonts w:cs="Times New Roman"/>
          <w:sz w:val="28"/>
          <w:szCs w:val="28"/>
        </w:rPr>
      </w:pPr>
      <w:r w:rsidRPr="00BA049B">
        <w:rPr>
          <w:rFonts w:cs="Times New Roman"/>
          <w:sz w:val="28"/>
          <w:szCs w:val="28"/>
        </w:rPr>
        <w:t xml:space="preserve">Để thực hiện tốt và bảo vệ Hiến pháp năm 2013 </w:t>
      </w:r>
      <w:r w:rsidRPr="00BA049B">
        <w:rPr>
          <w:rStyle w:val="Emphasis"/>
          <w:rFonts w:cs="Times New Roman"/>
          <w:sz w:val="28"/>
          <w:szCs w:val="28"/>
        </w:rPr>
        <w:t xml:space="preserve">trước hết </w:t>
      </w:r>
      <w:r w:rsidRPr="00BA049B">
        <w:rPr>
          <w:rFonts w:cs="Times New Roman"/>
          <w:sz w:val="28"/>
          <w:szCs w:val="28"/>
        </w:rPr>
        <w:t xml:space="preserve">bản thân phải thực hiện nghĩa vụ học tập, tìm hiểu Hiến pháp năm 2013 và nắm vững pháp luật, vì có nắm vững thì mới thực hiện đúng Hiến pháp, pháp luật, trên tinh thần thượng tôn pháp luật </w:t>
      </w:r>
      <w:r w:rsidRPr="00BA049B">
        <w:rPr>
          <w:rFonts w:cs="Times New Roman"/>
          <w:sz w:val="28"/>
          <w:szCs w:val="28"/>
        </w:rPr>
        <w:lastRenderedPageBreak/>
        <w:t>công dân đều phải sống và làm việc dựa trên các quy định của Hiến pháp và luật pháp; không ai được phép đặt mình ra khỏi các quy định của Hiến pháp.</w:t>
      </w:r>
      <w:r w:rsidR="00795796">
        <w:rPr>
          <w:rFonts w:cs="Times New Roman"/>
          <w:sz w:val="28"/>
          <w:szCs w:val="28"/>
        </w:rPr>
        <w:t xml:space="preserve"> </w:t>
      </w:r>
      <w:r w:rsidRPr="00BA049B">
        <w:rPr>
          <w:rFonts w:cs="Times New Roman"/>
          <w:sz w:val="28"/>
          <w:szCs w:val="28"/>
        </w:rPr>
        <w:t>Tham gia góp ý kiến đối với hoạt động của các cơ quan nhà nước; kiểm tra, giám sát hoạt động của bộ máy nhà nước; đấu tranh với tệ quan liêu, hách dịch, cửa quyền, tham những, lãng phí và những hiện tượng tiêu cực trong bộ máy nhà nước; thực hiện khiếu nại, tố cáo những việc làm trái pháp luật, trái với Hiến pháp của các cơ quan và công chức nhà nước.</w:t>
      </w:r>
    </w:p>
    <w:p w:rsidR="00795796" w:rsidRDefault="00795796" w:rsidP="00795796">
      <w:pPr>
        <w:rPr>
          <w:rFonts w:cs="Times New Roman"/>
          <w:sz w:val="28"/>
          <w:szCs w:val="28"/>
        </w:rPr>
      </w:pPr>
      <w:r>
        <w:rPr>
          <w:rFonts w:cs="Times New Roman"/>
          <w:sz w:val="28"/>
          <w:szCs w:val="28"/>
        </w:rPr>
        <w:tab/>
        <w:t xml:space="preserve">- </w:t>
      </w:r>
      <w:r w:rsidR="00951D8B" w:rsidRPr="00BA049B">
        <w:rPr>
          <w:rStyle w:val="Emphasis"/>
          <w:rFonts w:cs="Times New Roman"/>
          <w:sz w:val="28"/>
          <w:szCs w:val="28"/>
        </w:rPr>
        <w:t>Hai là,</w:t>
      </w:r>
      <w:r w:rsidR="00951D8B" w:rsidRPr="00BA049B">
        <w:rPr>
          <w:rFonts w:cs="Times New Roman"/>
          <w:sz w:val="28"/>
          <w:szCs w:val="28"/>
        </w:rPr>
        <w:t xml:space="preserve"> để chấp hành tuyệt đối Hiến pháp và pháp luật là công dân Việt Nam chúng ta phải có ý thức, trách nhiệm rèn luyện đạo đức pháp luật nâng cao trình độ hiểu biết về pháp luật, trên tinh thần </w:t>
      </w:r>
      <w:r w:rsidR="00951D8B" w:rsidRPr="00BA049B">
        <w:rPr>
          <w:rStyle w:val="Emphasis"/>
          <w:rFonts w:cs="Times New Roman"/>
          <w:sz w:val="28"/>
          <w:szCs w:val="28"/>
        </w:rPr>
        <w:t>“đạo đức là pháp luật tối cao, pháp luật là đạo đức tối thiểu”</w:t>
      </w:r>
      <w:r w:rsidR="00951D8B" w:rsidRPr="00BA049B">
        <w:rPr>
          <w:rFonts w:cs="Times New Roman"/>
          <w:sz w:val="28"/>
          <w:szCs w:val="28"/>
        </w:rPr>
        <w:t>. Vì pháp luật bao giờ cũng là một trong những biện pháp để khẳng định một chuẩn mực đạo đức và biến nó thành thói quen. Chuẩn mực càng khó khẳng định bao nhiêu thì vai trò của pháp luật càng quan trọng bấy nhiêu. Mỗi công dân Việt Nam có ý thức thực thi pháp luật thì cả xã hội sẽ có trật tự, kỷ cương, văn minh, tiến bộ.</w:t>
      </w:r>
      <w:r>
        <w:rPr>
          <w:rFonts w:cs="Times New Roman"/>
          <w:sz w:val="28"/>
          <w:szCs w:val="28"/>
        </w:rPr>
        <w:t xml:space="preserve"> </w:t>
      </w:r>
    </w:p>
    <w:p w:rsidR="00795796" w:rsidRDefault="00795796" w:rsidP="00795796">
      <w:pPr>
        <w:rPr>
          <w:rFonts w:cs="Times New Roman"/>
          <w:sz w:val="28"/>
          <w:szCs w:val="28"/>
        </w:rPr>
      </w:pPr>
      <w:r>
        <w:rPr>
          <w:rFonts w:cs="Times New Roman"/>
          <w:sz w:val="28"/>
          <w:szCs w:val="28"/>
        </w:rPr>
        <w:tab/>
        <w:t xml:space="preserve">- </w:t>
      </w:r>
      <w:r w:rsidR="00951D8B" w:rsidRPr="00BA049B">
        <w:rPr>
          <w:rStyle w:val="Emphasis"/>
          <w:rFonts w:cs="Times New Roman"/>
          <w:sz w:val="28"/>
          <w:szCs w:val="28"/>
        </w:rPr>
        <w:t>Ba là,</w:t>
      </w:r>
      <w:r w:rsidR="00951D8B" w:rsidRPr="00BA049B">
        <w:rPr>
          <w:rFonts w:cs="Times New Roman"/>
          <w:sz w:val="28"/>
          <w:szCs w:val="28"/>
        </w:rPr>
        <w:t xml:space="preserve"> mỗi công dân phải có trách nhiệm thực hiện tuyên truyền hiến pháp và pháp luật, như Chủ tịch Hồ Chí Minh đã từng nhắc nhở: việc công bố đạo luật chưa phải là đã xong, mà còn phải tuyên truyền giáo dục lâu dài mới thực hiện được tốt. Là công dân Việt Nam ngoài việc thực hiện và thi hành pháp luật chúng ta có trách nhiệm tuyên tuyền, giáo dục Hiến pháp và pháp luật đến trong gia đình và cộng đồng dân cư nơi cư trú.</w:t>
      </w:r>
    </w:p>
    <w:p w:rsidR="00795796" w:rsidRDefault="00795796" w:rsidP="00795796">
      <w:pPr>
        <w:rPr>
          <w:rFonts w:cs="Times New Roman"/>
          <w:sz w:val="28"/>
          <w:szCs w:val="28"/>
        </w:rPr>
      </w:pPr>
      <w:r>
        <w:rPr>
          <w:rFonts w:cs="Times New Roman"/>
          <w:sz w:val="28"/>
          <w:szCs w:val="28"/>
        </w:rPr>
        <w:t xml:space="preserve"> </w:t>
      </w:r>
      <w:r>
        <w:rPr>
          <w:rFonts w:cs="Times New Roman"/>
          <w:sz w:val="28"/>
          <w:szCs w:val="28"/>
        </w:rPr>
        <w:tab/>
        <w:t xml:space="preserve">- </w:t>
      </w:r>
      <w:r w:rsidR="00951D8B" w:rsidRPr="00BA049B">
        <w:rPr>
          <w:rStyle w:val="Emphasis"/>
          <w:rFonts w:cs="Times New Roman"/>
          <w:sz w:val="28"/>
          <w:szCs w:val="28"/>
        </w:rPr>
        <w:t>Bốn là,</w:t>
      </w:r>
      <w:r w:rsidR="00951D8B" w:rsidRPr="00BA049B">
        <w:rPr>
          <w:rFonts w:cs="Times New Roman"/>
          <w:sz w:val="28"/>
          <w:szCs w:val="28"/>
        </w:rPr>
        <w:t xml:space="preserve"> mỗi công dân phải luôn có ý thức, trách nhiệm tố giác trước những tư tưởng, hành động của một bộ phận công dân thiếu hiểu biết, hoặc cố tình làm trái Hiến pháp coi Hiến pháp, pháp luật là sự trói buộc mình nên đã có tâm lý trốn tránh pháp luật. Đây là nguyên nhân dẫn đến tình trạng vi phạm kỷ cương xã hội, coi thường pháp luật, nạn tham nhũng và các hành vi làm ăn bất lương. Những biểu hiện xuống cấp và suy thoái đạo đức pháp luật, đặc biệt là </w:t>
      </w:r>
      <w:r w:rsidR="00951D8B" w:rsidRPr="00BA049B">
        <w:rPr>
          <w:rStyle w:val="Emphasis"/>
          <w:rFonts w:cs="Times New Roman"/>
          <w:sz w:val="28"/>
          <w:szCs w:val="28"/>
        </w:rPr>
        <w:t>“ở một bộ phận không nhỏ cán bộ, đảng viên, trong đó có cả cán bộ có chức, có quyền”</w:t>
      </w:r>
      <w:r w:rsidR="00951D8B" w:rsidRPr="00BA049B">
        <w:rPr>
          <w:rFonts w:cs="Times New Roman"/>
          <w:sz w:val="28"/>
          <w:szCs w:val="28"/>
        </w:rPr>
        <w:t xml:space="preserve"> (Nghị quyết Trung ương 4) đã và đang là nỗi bất bình của toàn xã hội, trong và ngoài nước.</w:t>
      </w:r>
    </w:p>
    <w:p w:rsidR="00951D8B" w:rsidRPr="00BA049B" w:rsidRDefault="00795796" w:rsidP="00795796">
      <w:pPr>
        <w:rPr>
          <w:rFonts w:cs="Times New Roman"/>
          <w:sz w:val="28"/>
          <w:szCs w:val="28"/>
        </w:rPr>
      </w:pPr>
      <w:r>
        <w:rPr>
          <w:rFonts w:cs="Times New Roman"/>
          <w:sz w:val="28"/>
          <w:szCs w:val="28"/>
        </w:rPr>
        <w:tab/>
        <w:t xml:space="preserve">- </w:t>
      </w:r>
      <w:r w:rsidR="00951D8B" w:rsidRPr="00BA049B">
        <w:rPr>
          <w:rStyle w:val="Emphasis"/>
          <w:rFonts w:cs="Times New Roman"/>
          <w:sz w:val="28"/>
          <w:szCs w:val="28"/>
        </w:rPr>
        <w:t>Năm là</w:t>
      </w:r>
      <w:r w:rsidR="00951D8B" w:rsidRPr="00BA049B">
        <w:rPr>
          <w:rFonts w:cs="Times New Roman"/>
          <w:sz w:val="28"/>
          <w:szCs w:val="28"/>
        </w:rPr>
        <w:t>, không bị dao động trước những thông tin, tuyên truyền của các tổ chức, cá nhân trong và ngoài nước lấy danh nghĩa dân chủ, nhân quyền kích động, đòi thay đổi, hủy bỏ Điều 4 Hiến pháp, đòi đa nguyên, đa đảng (Điều 4 đã được Đảng Cộng sản Việt Nam khẳng định từ Hiến pháp 1946) nói xấu nội dung Hiến pháp năm 2013 để thực hiện các mục đích chính trị ảnh hưởng đến an ninh, quyền lợi thiêng liêng của dân tộc khi thông tin đó chưa được kiểm chứng, xác thực trong thực tế và không được đại bộ phận Nhân dân Việt Nam đồng tình.</w:t>
      </w:r>
    </w:p>
    <w:p w:rsidR="00951D8B" w:rsidRPr="00795796" w:rsidRDefault="00795796" w:rsidP="00951D8B">
      <w:pPr>
        <w:rPr>
          <w:rFonts w:cs="Times New Roman"/>
          <w:b/>
          <w:sz w:val="28"/>
          <w:szCs w:val="28"/>
        </w:rPr>
      </w:pPr>
      <w:r w:rsidRPr="00795796">
        <w:rPr>
          <w:rStyle w:val="Strong"/>
          <w:rFonts w:cs="Times New Roman"/>
          <w:b w:val="0"/>
          <w:sz w:val="28"/>
          <w:szCs w:val="28"/>
        </w:rPr>
        <w:tab/>
      </w:r>
      <w:r w:rsidRPr="00795796">
        <w:rPr>
          <w:rStyle w:val="Strong"/>
          <w:rFonts w:cs="Times New Roman"/>
          <w:sz w:val="28"/>
          <w:szCs w:val="28"/>
        </w:rPr>
        <w:t xml:space="preserve">3. </w:t>
      </w:r>
      <w:r w:rsidR="000E544E" w:rsidRPr="00795796">
        <w:rPr>
          <w:rStyle w:val="Strong"/>
          <w:rFonts w:cs="Times New Roman"/>
          <w:sz w:val="28"/>
          <w:szCs w:val="28"/>
        </w:rPr>
        <w:t>Câu 3:</w:t>
      </w:r>
      <w:r w:rsidR="000E544E" w:rsidRPr="00795796">
        <w:rPr>
          <w:rFonts w:cs="Times New Roman"/>
          <w:b/>
          <w:sz w:val="28"/>
          <w:szCs w:val="28"/>
        </w:rPr>
        <w:t xml:space="preserve"> Những điểm mới của Hiến pháp năm 2013 so với Hiến pháp năm 1992 (sửa đổi, bổ sung năm 2001) về quyền con người, quyền và nghĩa vụ cơ bản của công dân? Điểm mới nào bạn tâm đắc nhất? Vì sao? </w:t>
      </w:r>
    </w:p>
    <w:p w:rsidR="000E544E" w:rsidRPr="00BA049B" w:rsidRDefault="00E42DEF" w:rsidP="000E544E">
      <w:pPr>
        <w:pStyle w:val="NormalWeb"/>
        <w:rPr>
          <w:sz w:val="28"/>
          <w:szCs w:val="28"/>
        </w:rPr>
      </w:pPr>
      <w:r>
        <w:rPr>
          <w:sz w:val="28"/>
          <w:szCs w:val="28"/>
        </w:rPr>
        <w:lastRenderedPageBreak/>
        <w:tab/>
        <w:t xml:space="preserve">- </w:t>
      </w:r>
      <w:r w:rsidR="000E544E" w:rsidRPr="00BA049B">
        <w:rPr>
          <w:sz w:val="28"/>
          <w:szCs w:val="28"/>
        </w:rPr>
        <w:t xml:space="preserve">Nêu được những điểm mới của Hiến pháp năm 2013 so với Hiến pháp năm 1992 (sửa đổi, bổ sung năm 2001) về quyền con người, quyền và nghĩa vụ cơ bản của công dân cụ thể như sau: </w:t>
      </w:r>
    </w:p>
    <w:p w:rsidR="00E42DEF" w:rsidRDefault="00E42DEF" w:rsidP="00E42DEF">
      <w:pPr>
        <w:pStyle w:val="NormalWeb"/>
        <w:spacing w:before="0" w:beforeAutospacing="0" w:after="0" w:afterAutospacing="0"/>
        <w:rPr>
          <w:sz w:val="28"/>
          <w:szCs w:val="28"/>
        </w:rPr>
      </w:pPr>
      <w:r>
        <w:rPr>
          <w:sz w:val="28"/>
          <w:szCs w:val="28"/>
        </w:rPr>
        <w:tab/>
      </w:r>
      <w:r w:rsidR="000E544E" w:rsidRPr="00BA049B">
        <w:rPr>
          <w:sz w:val="28"/>
          <w:szCs w:val="28"/>
        </w:rPr>
        <w:t>- Nêu được sự thay đổi trong tên gọi, vị trí của chương, số lượng điều khoản, cách thiết kế các điều khoản và nhận thức về quyền con người trong Hiến pháp năm 2013 bao gồm:</w:t>
      </w:r>
    </w:p>
    <w:p w:rsidR="000E544E" w:rsidRPr="00BA049B" w:rsidRDefault="00E42DEF" w:rsidP="00E42DEF">
      <w:pPr>
        <w:pStyle w:val="NormalWeb"/>
        <w:spacing w:before="0" w:beforeAutospacing="0" w:after="0" w:afterAutospacing="0"/>
        <w:rPr>
          <w:sz w:val="28"/>
          <w:szCs w:val="28"/>
        </w:rPr>
      </w:pPr>
      <w:r>
        <w:rPr>
          <w:sz w:val="28"/>
          <w:szCs w:val="28"/>
        </w:rPr>
        <w:tab/>
      </w:r>
      <w:r w:rsidR="000E544E" w:rsidRPr="00BA049B">
        <w:rPr>
          <w:sz w:val="28"/>
          <w:szCs w:val="28"/>
        </w:rPr>
        <w:t xml:space="preserve">+ Đưa từ vị trí chương V của Hiến pháp năm 1992 (sửa đổi, bổ sung năm 2001) lên vị trí chương II, đặt trang trọng sau chương I của Hiến pháp năm 2013, chuyển các quy định về quyền con người, quyền công dân tại các chương khác của Hiến pháp năm 1992 (sửa đổi, bổ sung năm 2001) về chương này; là chương có số lượng điều nhiều nhất so với các chương khác của Hiến pháp năm 2013 </w:t>
      </w:r>
    </w:p>
    <w:p w:rsidR="000E544E" w:rsidRPr="00BA049B" w:rsidRDefault="00E42DEF" w:rsidP="00E42DEF">
      <w:pPr>
        <w:pStyle w:val="NormalWeb"/>
        <w:spacing w:before="0" w:beforeAutospacing="0" w:after="0" w:afterAutospacing="0"/>
        <w:rPr>
          <w:sz w:val="28"/>
          <w:szCs w:val="28"/>
        </w:rPr>
      </w:pPr>
      <w:r>
        <w:rPr>
          <w:sz w:val="28"/>
          <w:szCs w:val="28"/>
        </w:rPr>
        <w:tab/>
      </w:r>
      <w:r w:rsidR="000E544E" w:rsidRPr="00BA049B">
        <w:rPr>
          <w:sz w:val="28"/>
          <w:szCs w:val="28"/>
        </w:rPr>
        <w:t xml:space="preserve">+ Sắp xếp các điều khoản theo các nhóm quyền để bảo đảm tính thống nhất giữa quyền con người và quyền công dân, bảo đảm tính khả thi hơn </w:t>
      </w:r>
    </w:p>
    <w:p w:rsidR="000E544E" w:rsidRPr="00BA049B" w:rsidRDefault="00E42DEF" w:rsidP="00E42DEF">
      <w:pPr>
        <w:pStyle w:val="NormalWeb"/>
        <w:spacing w:before="0" w:beforeAutospacing="0" w:after="0" w:afterAutospacing="0"/>
        <w:rPr>
          <w:sz w:val="28"/>
          <w:szCs w:val="28"/>
        </w:rPr>
      </w:pPr>
      <w:r>
        <w:rPr>
          <w:sz w:val="28"/>
          <w:szCs w:val="28"/>
        </w:rPr>
        <w:tab/>
      </w:r>
      <w:r w:rsidR="000E544E" w:rsidRPr="00BA049B">
        <w:rPr>
          <w:sz w:val="28"/>
          <w:szCs w:val="28"/>
        </w:rPr>
        <w:t>+ Tách bạch và phân định rõ quyền con người với quyền và nghĩa vụ cơ bản của công dân. Hiến pháp năm 2013 đã sử dụng từ “mọi người” và từ “không ai” khi thể hiện quyền con người và dùng từ “công dân” khi quy định về quyền công dân; khẳng định giá trị, vai trò quan trọng của quyền con người, quyền cơ bản của công dân trong Hiến pháp; thể hiện quan điểm, nhận thức và quyết tâm của Việt Nam trong thực hiện cam kết tôn trọng, bảo đảm, bảo vệ và thúc đẩy quyền con người (1,0 điểm).</w:t>
      </w:r>
      <w:r>
        <w:rPr>
          <w:sz w:val="28"/>
          <w:szCs w:val="28"/>
        </w:rPr>
        <w:t xml:space="preserve"> </w:t>
      </w:r>
      <w:r w:rsidR="000E544E" w:rsidRPr="00BA049B">
        <w:rPr>
          <w:sz w:val="28"/>
          <w:szCs w:val="28"/>
        </w:rPr>
        <w:t xml:space="preserve">Khẳng định và quy định rõ hơn các nguyên tắc về quyền con người, quyền và nghĩa vụ cơ bản của công dân theo hướng quyền công dân không tách rời nghĩa vụ công dân quy định tại Điều 15 Hiến pháp năm 2013 </w:t>
      </w:r>
    </w:p>
    <w:p w:rsidR="000E544E" w:rsidRPr="00BA049B" w:rsidRDefault="00E42DEF" w:rsidP="00E42DEF">
      <w:pPr>
        <w:pStyle w:val="NormalWeb"/>
        <w:spacing w:before="0" w:beforeAutospacing="0" w:after="0" w:afterAutospacing="0"/>
        <w:rPr>
          <w:sz w:val="28"/>
          <w:szCs w:val="28"/>
        </w:rPr>
      </w:pPr>
      <w:r>
        <w:rPr>
          <w:sz w:val="28"/>
          <w:szCs w:val="28"/>
          <w:vertAlign w:val="subscript"/>
        </w:rPr>
        <w:tab/>
      </w:r>
      <w:r w:rsidR="000E544E" w:rsidRPr="00BA049B">
        <w:rPr>
          <w:sz w:val="28"/>
          <w:szCs w:val="28"/>
          <w:vertAlign w:val="subscript"/>
        </w:rPr>
        <w:t xml:space="preserve">+ </w:t>
      </w:r>
      <w:r w:rsidR="000E544E" w:rsidRPr="00BA049B">
        <w:rPr>
          <w:sz w:val="28"/>
          <w:szCs w:val="28"/>
        </w:rPr>
        <w:t xml:space="preserve">Nêu được điểm mới tâm đắc nhất (điểm mới tâm đắc này phải là một trong các điều sửa đổi, bổ sung quan trọng của Hiến pháp năm 2013) </w:t>
      </w:r>
    </w:p>
    <w:p w:rsidR="000E544E" w:rsidRPr="00BA049B" w:rsidRDefault="00E42DEF" w:rsidP="00E42DEF">
      <w:pPr>
        <w:pStyle w:val="NormalWeb"/>
        <w:spacing w:before="0" w:beforeAutospacing="0" w:after="0" w:afterAutospacing="0"/>
        <w:rPr>
          <w:sz w:val="28"/>
          <w:szCs w:val="28"/>
        </w:rPr>
      </w:pPr>
      <w:r>
        <w:rPr>
          <w:sz w:val="28"/>
          <w:szCs w:val="28"/>
        </w:rPr>
        <w:tab/>
      </w:r>
      <w:r w:rsidR="000E544E" w:rsidRPr="00BA049B">
        <w:rPr>
          <w:sz w:val="28"/>
          <w:szCs w:val="28"/>
        </w:rPr>
        <w:t xml:space="preserve">- Nêu được lý do vì sao lựa chọn đó là điều tâm đắc nhất, bao gồm tinh thần, nội dung, ý nghĩa của điểm mới tâm đắc nhất đó </w:t>
      </w:r>
    </w:p>
    <w:p w:rsidR="00C92E0F" w:rsidRPr="00E42DEF" w:rsidRDefault="00C92E0F" w:rsidP="00C92E0F">
      <w:pPr>
        <w:rPr>
          <w:rFonts w:cs="Times New Roman"/>
          <w:b/>
          <w:bCs/>
          <w:sz w:val="28"/>
          <w:szCs w:val="28"/>
        </w:rPr>
      </w:pPr>
      <w:r w:rsidRPr="00E42DEF">
        <w:rPr>
          <w:rFonts w:cs="Times New Roman"/>
          <w:b/>
          <w:bCs/>
          <w:sz w:val="28"/>
          <w:szCs w:val="28"/>
        </w:rPr>
        <w:tab/>
      </w:r>
      <w:r w:rsidR="00E42DEF" w:rsidRPr="00E42DEF">
        <w:rPr>
          <w:rFonts w:cs="Times New Roman"/>
          <w:b/>
          <w:bCs/>
          <w:sz w:val="28"/>
          <w:szCs w:val="28"/>
        </w:rPr>
        <w:t xml:space="preserve">4. </w:t>
      </w:r>
      <w:r w:rsidRPr="00E42DEF">
        <w:rPr>
          <w:rFonts w:cs="Times New Roman"/>
          <w:b/>
          <w:bCs/>
          <w:sz w:val="28"/>
          <w:szCs w:val="28"/>
        </w:rPr>
        <w:t>Câu 4.  Quan hệ Pháp luật hành chính dựa trên cơ sở nào? Cho ví dụ?</w:t>
      </w:r>
    </w:p>
    <w:p w:rsidR="00C92E0F" w:rsidRPr="00BA049B" w:rsidRDefault="00E42DEF" w:rsidP="00C92E0F">
      <w:pPr>
        <w:rPr>
          <w:rFonts w:cs="Times New Roman"/>
          <w:bCs/>
          <w:sz w:val="28"/>
          <w:szCs w:val="28"/>
        </w:rPr>
      </w:pPr>
      <w:r>
        <w:rPr>
          <w:rFonts w:cs="Times New Roman"/>
          <w:bCs/>
          <w:sz w:val="28"/>
          <w:szCs w:val="28"/>
        </w:rPr>
        <w:tab/>
      </w:r>
      <w:r w:rsidR="00C92E0F" w:rsidRPr="00BA049B">
        <w:rPr>
          <w:rFonts w:cs="Times New Roman"/>
          <w:bCs/>
          <w:sz w:val="28"/>
          <w:szCs w:val="28"/>
        </w:rPr>
        <w:t>- Quan hệ pháp luật hành chính phát sinh khi xảy ra sự kiện pháp lý (sự kiện pháp lý có thể là hành vi hành động hoặc không hành động) hoặc sự biến. hành vi được chia thành 2 loại đó là hành vi hợp pháp và hành vi không hợp pháp.</w:t>
      </w:r>
    </w:p>
    <w:p w:rsidR="00C92E0F" w:rsidRPr="00BA049B" w:rsidRDefault="00E42DEF" w:rsidP="00C92E0F">
      <w:pPr>
        <w:rPr>
          <w:rFonts w:cs="Times New Roman"/>
          <w:bCs/>
          <w:sz w:val="28"/>
          <w:szCs w:val="28"/>
        </w:rPr>
      </w:pPr>
      <w:r>
        <w:rPr>
          <w:rFonts w:cs="Times New Roman"/>
          <w:bCs/>
          <w:sz w:val="28"/>
          <w:szCs w:val="28"/>
        </w:rPr>
        <w:tab/>
      </w:r>
      <w:r w:rsidR="00C92E0F" w:rsidRPr="00BA049B">
        <w:rPr>
          <w:rFonts w:cs="Times New Roman"/>
          <w:bCs/>
          <w:sz w:val="28"/>
          <w:szCs w:val="28"/>
        </w:rPr>
        <w:t>- Loại hành vi hợp pháp rất đa dạng. có thể các quyết định hành chính của các nhân cơ quan nhà nước có thẫm quyền. Đó là các quyết  định ban hành phù hợp với các văn bản quy phạm pháp luật nhằm giải quyết các vụ việc cụ thể liên quan tới các chủ thể cụ thể, làm phát sinh những hậu quả pháp lý cụ thể</w:t>
      </w:r>
    </w:p>
    <w:p w:rsidR="00C92E0F" w:rsidRPr="00BA049B" w:rsidRDefault="00E42DEF" w:rsidP="00C92E0F">
      <w:pPr>
        <w:rPr>
          <w:rFonts w:cs="Times New Roman"/>
          <w:bCs/>
          <w:sz w:val="28"/>
          <w:szCs w:val="28"/>
        </w:rPr>
      </w:pPr>
      <w:r>
        <w:rPr>
          <w:rFonts w:cs="Times New Roman"/>
          <w:bCs/>
          <w:sz w:val="28"/>
          <w:szCs w:val="28"/>
        </w:rPr>
        <w:tab/>
      </w:r>
      <w:r w:rsidR="00C92E0F" w:rsidRPr="00BA049B">
        <w:rPr>
          <w:rFonts w:cs="Times New Roman"/>
          <w:bCs/>
          <w:sz w:val="28"/>
          <w:szCs w:val="28"/>
        </w:rPr>
        <w:t>- Trong trường hợp này, quan hệ pháp luật hành chính sẽ phát sinh theo sáng kiến của các tổ chức, công dân thể hiện bằng hành động hợp pháp. ( ví dụ công dân đưa đơn khiếu nại đến các cơ quan nhà nước có thẩm quyền ban hành quyết định thu hồi đất mà họ cho rằng đền bù không thỏa đáng</w:t>
      </w:r>
    </w:p>
    <w:p w:rsidR="00C92E0F" w:rsidRPr="00BA049B" w:rsidRDefault="00E42DEF" w:rsidP="00C92E0F">
      <w:pPr>
        <w:rPr>
          <w:rFonts w:cs="Times New Roman"/>
          <w:bCs/>
          <w:sz w:val="28"/>
          <w:szCs w:val="28"/>
        </w:rPr>
      </w:pPr>
      <w:r>
        <w:rPr>
          <w:rFonts w:cs="Times New Roman"/>
          <w:bCs/>
          <w:sz w:val="28"/>
          <w:szCs w:val="28"/>
        </w:rPr>
        <w:tab/>
      </w:r>
      <w:r w:rsidR="00C92E0F" w:rsidRPr="00BA049B">
        <w:rPr>
          <w:rFonts w:cs="Times New Roman"/>
          <w:bCs/>
          <w:sz w:val="28"/>
          <w:szCs w:val="28"/>
        </w:rPr>
        <w:t xml:space="preserve">- Hành vi không hợp pháp là những hành vi không phù hợp, vi phạm các ye6uc ầu của pLHC. Đó là vi phạm hành chính làm phát sinh quan hệ PLHC. Cụ thể những hành vi bất hợp pháp dẫn đến sự xuất hiện quan hệ bảo vệ, quan hệ pháp lau65t về </w:t>
      </w:r>
      <w:r w:rsidR="00C92E0F" w:rsidRPr="00BA049B">
        <w:rPr>
          <w:rFonts w:cs="Times New Roman"/>
          <w:bCs/>
          <w:sz w:val="28"/>
          <w:szCs w:val="28"/>
        </w:rPr>
        <w:lastRenderedPageBreak/>
        <w:t>trách nhiệm kỷ luật hoặc quan hệ pháp luật về trách nhiệm hành chính  (ví dụ: vượt đèn đỏ)</w:t>
      </w:r>
    </w:p>
    <w:p w:rsidR="00C92E0F" w:rsidRPr="00BA049B" w:rsidRDefault="00E42DEF" w:rsidP="00C92E0F">
      <w:pPr>
        <w:rPr>
          <w:rFonts w:cs="Times New Roman"/>
          <w:bCs/>
          <w:sz w:val="28"/>
          <w:szCs w:val="28"/>
        </w:rPr>
      </w:pPr>
      <w:r>
        <w:rPr>
          <w:rFonts w:cs="Times New Roman"/>
          <w:bCs/>
          <w:sz w:val="28"/>
          <w:szCs w:val="28"/>
        </w:rPr>
        <w:tab/>
      </w:r>
      <w:r w:rsidR="00C92E0F" w:rsidRPr="00BA049B">
        <w:rPr>
          <w:rFonts w:cs="Times New Roman"/>
          <w:bCs/>
          <w:sz w:val="28"/>
          <w:szCs w:val="28"/>
        </w:rPr>
        <w:t>- Sự biến là những hiện tượng xuất hiện không phụ thuộc vào ý chí của con người. Đây cũng là 1 sự kiện pháp lý làm xuất hiện quan hệ PLHC nhưng k phải mọi hiện tượng tự nhiên đều là sự kiện pháp lý, chỉ những sự kie65nnao2 mà được pháp luật quy định (ví dụ: khi xảy ra thiên tai, , bão lũ, cơ quan chức năng có thẩm quyền trưng dụng nhân lực để chống thiên tai)</w:t>
      </w:r>
    </w:p>
    <w:p w:rsidR="00C92E0F" w:rsidRPr="00E42DEF" w:rsidRDefault="00C92E0F" w:rsidP="00C92E0F">
      <w:pPr>
        <w:rPr>
          <w:rFonts w:cs="Times New Roman"/>
          <w:b/>
          <w:bCs/>
          <w:sz w:val="28"/>
          <w:szCs w:val="28"/>
        </w:rPr>
      </w:pPr>
      <w:r w:rsidRPr="00E42DEF">
        <w:rPr>
          <w:rFonts w:cs="Times New Roman"/>
          <w:b/>
          <w:bCs/>
          <w:sz w:val="28"/>
          <w:szCs w:val="28"/>
        </w:rPr>
        <w:tab/>
      </w:r>
      <w:r w:rsidR="00E42DEF" w:rsidRPr="00E42DEF">
        <w:rPr>
          <w:rFonts w:cs="Times New Roman"/>
          <w:b/>
          <w:bCs/>
          <w:sz w:val="28"/>
          <w:szCs w:val="28"/>
        </w:rPr>
        <w:t xml:space="preserve">5. </w:t>
      </w:r>
      <w:r w:rsidRPr="00E42DEF">
        <w:rPr>
          <w:rFonts w:cs="Times New Roman"/>
          <w:b/>
          <w:bCs/>
          <w:sz w:val="28"/>
          <w:szCs w:val="28"/>
        </w:rPr>
        <w:t>Câu 5. Mối quan hệ  giữa LHC và LHS</w:t>
      </w:r>
    </w:p>
    <w:p w:rsidR="00C92E0F" w:rsidRPr="00BA049B" w:rsidRDefault="00E42DEF" w:rsidP="00C92E0F">
      <w:pPr>
        <w:rPr>
          <w:rFonts w:cs="Times New Roman"/>
          <w:bCs/>
          <w:sz w:val="28"/>
          <w:szCs w:val="28"/>
        </w:rPr>
      </w:pPr>
      <w:r>
        <w:rPr>
          <w:rFonts w:cs="Times New Roman"/>
          <w:bCs/>
          <w:sz w:val="28"/>
          <w:szCs w:val="28"/>
        </w:rPr>
        <w:tab/>
      </w:r>
      <w:r w:rsidR="00C92E0F" w:rsidRPr="00BA049B">
        <w:rPr>
          <w:rFonts w:cs="Times New Roman"/>
          <w:bCs/>
          <w:sz w:val="28"/>
          <w:szCs w:val="28"/>
        </w:rPr>
        <w:t>-LHS xác định hành vi nào là tội phạm và quy định biện pháp hình phạt tương ứng đối với tội phạm ấy, điều kiện và thủ tục áp dụng.</w:t>
      </w:r>
    </w:p>
    <w:p w:rsidR="00C92E0F" w:rsidRPr="00BA049B" w:rsidRDefault="00E42DEF" w:rsidP="00C92E0F">
      <w:pPr>
        <w:rPr>
          <w:rFonts w:cs="Times New Roman"/>
          <w:bCs/>
          <w:sz w:val="28"/>
          <w:szCs w:val="28"/>
        </w:rPr>
      </w:pPr>
      <w:r>
        <w:rPr>
          <w:rFonts w:cs="Times New Roman"/>
          <w:bCs/>
          <w:sz w:val="28"/>
          <w:szCs w:val="28"/>
        </w:rPr>
        <w:tab/>
      </w:r>
      <w:r w:rsidR="00C92E0F" w:rsidRPr="00BA049B">
        <w:rPr>
          <w:rFonts w:cs="Times New Roman"/>
          <w:bCs/>
          <w:sz w:val="28"/>
          <w:szCs w:val="28"/>
        </w:rPr>
        <w:t>- Còn LHC quy định nhiều quy tắc có tính bắt buộc  chung, quy tắc quan hệ QLHCNN trong 1 số trường hợp khi vị quy tắc ấy có thể truy cứu trách nhiệm HS ( như do tái phạm, vi phạm nhiều lần hay gây ra hậu quả nghiêm trọng)</w:t>
      </w:r>
    </w:p>
    <w:p w:rsidR="00C92E0F" w:rsidRPr="00BA049B" w:rsidRDefault="00E42DEF" w:rsidP="00C92E0F">
      <w:pPr>
        <w:rPr>
          <w:rFonts w:cs="Times New Roman"/>
          <w:bCs/>
          <w:sz w:val="28"/>
          <w:szCs w:val="28"/>
        </w:rPr>
      </w:pPr>
      <w:r>
        <w:rPr>
          <w:rFonts w:cs="Times New Roman"/>
          <w:bCs/>
          <w:sz w:val="28"/>
          <w:szCs w:val="28"/>
        </w:rPr>
        <w:tab/>
      </w:r>
      <w:r w:rsidR="00C92E0F" w:rsidRPr="00BA049B">
        <w:rPr>
          <w:rFonts w:cs="Times New Roman"/>
          <w:bCs/>
          <w:sz w:val="28"/>
          <w:szCs w:val="28"/>
        </w:rPr>
        <w:t xml:space="preserve">- Quy phạm hành chính quy định hành vi nào là vi phạm hành chính nhưng </w:t>
      </w:r>
      <w:r>
        <w:rPr>
          <w:rFonts w:cs="Times New Roman"/>
          <w:bCs/>
          <w:sz w:val="28"/>
          <w:szCs w:val="28"/>
        </w:rPr>
        <w:t xml:space="preserve">nhiều </w:t>
      </w:r>
      <w:r w:rsidR="00C92E0F" w:rsidRPr="00BA049B">
        <w:rPr>
          <w:rFonts w:cs="Times New Roman"/>
          <w:bCs/>
          <w:sz w:val="28"/>
          <w:szCs w:val="28"/>
        </w:rPr>
        <w:t xml:space="preserve"> hành vi trong đó rất khó phân biệt với tội phạm. Vì vậy muốn xác định những hành vi đó là tội phạm hay vi phạm hành chính thì cần phân tích đồng thời các quy phạm tương ứng của cả 2 ngành luật. Tội phạm khác với VPHC ở mức độ tính chất nguy hiểm cho XH cao hơn. Do đó hình phạt cũng khác với hình thức xử phạt và biện pháp cưỡng chế khác mà LHC quy định áp dụng đối với chủ thể thực hiện vi phạm hành chính và tội phạm khác nhau.</w:t>
      </w:r>
    </w:p>
    <w:p w:rsidR="00C92E0F" w:rsidRPr="00BA049B" w:rsidRDefault="00C92E0F" w:rsidP="00C92E0F">
      <w:pPr>
        <w:rPr>
          <w:rFonts w:eastAsia="Calibri" w:cs="Times New Roman"/>
          <w:bCs/>
          <w:sz w:val="28"/>
          <w:szCs w:val="28"/>
        </w:rPr>
      </w:pPr>
      <w:r w:rsidRPr="00BA049B">
        <w:rPr>
          <w:rFonts w:cs="Times New Roman"/>
          <w:bCs/>
          <w:sz w:val="28"/>
          <w:szCs w:val="28"/>
        </w:rPr>
        <w:t xml:space="preserve"> </w:t>
      </w:r>
      <w:r w:rsidRPr="00BA049B">
        <w:rPr>
          <w:rFonts w:cs="Times New Roman"/>
          <w:bCs/>
          <w:sz w:val="28"/>
          <w:szCs w:val="28"/>
        </w:rPr>
        <w:tab/>
      </w:r>
      <w:r w:rsidR="00A26671" w:rsidRPr="00A26671">
        <w:rPr>
          <w:rFonts w:cs="Times New Roman"/>
          <w:b/>
          <w:bCs/>
          <w:sz w:val="28"/>
          <w:szCs w:val="28"/>
        </w:rPr>
        <w:t>6.</w:t>
      </w:r>
      <w:r w:rsidR="00A26671">
        <w:rPr>
          <w:rFonts w:cs="Times New Roman"/>
          <w:bCs/>
          <w:sz w:val="28"/>
          <w:szCs w:val="28"/>
        </w:rPr>
        <w:t xml:space="preserve"> </w:t>
      </w:r>
      <w:r w:rsidRPr="00BA049B">
        <w:rPr>
          <w:rFonts w:eastAsia="Calibri" w:cs="Times New Roman"/>
          <w:b/>
          <w:i/>
          <w:sz w:val="28"/>
          <w:szCs w:val="28"/>
        </w:rPr>
        <w:t>Câu 6: Tại sao nói Luật hành chính sử dụng phương pháp điều chỉnh đặc trưng là quyền uy- phục tùng.</w:t>
      </w:r>
    </w:p>
    <w:p w:rsidR="00C92E0F" w:rsidRPr="00BA049B" w:rsidRDefault="00C92E0F" w:rsidP="00C92E0F">
      <w:pPr>
        <w:ind w:firstLine="720"/>
        <w:jc w:val="both"/>
        <w:rPr>
          <w:rFonts w:eastAsia="Calibri" w:cs="Times New Roman"/>
          <w:sz w:val="28"/>
          <w:szCs w:val="28"/>
        </w:rPr>
      </w:pPr>
      <w:r w:rsidRPr="00BA049B">
        <w:rPr>
          <w:rFonts w:eastAsia="Calibri" w:cs="Times New Roman"/>
          <w:sz w:val="28"/>
          <w:szCs w:val="28"/>
        </w:rPr>
        <w:t>- Trong 5 nhóm điều chỉnh quan hệ xã hội của LHC có những quan hệ hành chính cùng cấp, thực hiện các quan hệ phối hợp phục vụ lẫn nhau (tồn tại sự thoả thuận giữa các bên quan hệ). Tuy nhiên đa số LHC sử dụng chủ yếu bằng phuơng pháp quyết định 1 chiều (phương pháp chỉ huy, mệnh lênh). Phương pháp này thể hiện tính chất quyền lực phục tùng xuất phát từ bản chất quản lý, bởi muôn quản lý thì phải có quyền uy.</w:t>
      </w:r>
    </w:p>
    <w:p w:rsidR="00C92E0F" w:rsidRPr="00BA049B" w:rsidRDefault="00C92E0F" w:rsidP="00C92E0F">
      <w:pPr>
        <w:ind w:firstLine="720"/>
        <w:jc w:val="both"/>
        <w:rPr>
          <w:rFonts w:eastAsia="Calibri" w:cs="Times New Roman"/>
          <w:sz w:val="28"/>
          <w:szCs w:val="28"/>
        </w:rPr>
      </w:pPr>
      <w:r w:rsidRPr="00BA049B">
        <w:rPr>
          <w:rFonts w:eastAsia="Calibri" w:cs="Times New Roman"/>
          <w:sz w:val="28"/>
          <w:szCs w:val="28"/>
        </w:rPr>
        <w:t>Trong quan hệ PLHC, thường thì bên tham gia quan hệ là cq HCNN hoặc người nhân danh quyền hành pháp được giao quyền hạn mang tính quyền lực nhà nước ( chẳng hạn như ra quyết định QLHCNN, kiểm tra, áp dụng các biện pháp cưỡng chế…). Còn một bên (đối tượng quản lý như cơ quan, tổ chức xã hội, công dân, CBCC dưới quyền…) bắt buộc phải thi hành quyết định của quyền hành pháp, phục tùng bên được giao quyền lực nhà nước. Như vậy, các bên tham gia quan hệ QLHCNN là không bình đẳng giữa quyền lực nhà nước và phục tùng quyền lực đó. Đó chính là quan hệ trực thuộc về mặt tổ chức và những quan hệ xuất hiện khi có sự tác động quản lý vào đối tưọng chịu sự quản lý nhưng không trực thuộc về tổ chức.</w:t>
      </w:r>
    </w:p>
    <w:p w:rsidR="00C92E0F" w:rsidRPr="00BA049B" w:rsidRDefault="00C92E0F" w:rsidP="00C92E0F">
      <w:pPr>
        <w:ind w:firstLine="720"/>
        <w:jc w:val="both"/>
        <w:rPr>
          <w:rFonts w:eastAsia="Calibri" w:cs="Times New Roman"/>
          <w:sz w:val="28"/>
          <w:szCs w:val="28"/>
        </w:rPr>
      </w:pPr>
      <w:r w:rsidRPr="00BA049B">
        <w:rPr>
          <w:rFonts w:eastAsia="Calibri" w:cs="Times New Roman"/>
          <w:sz w:val="28"/>
          <w:szCs w:val="28"/>
        </w:rPr>
        <w:t xml:space="preserve">Như vậy, có thể nói LHC sử dụng phương pháp điều chỉnh đặc trưng là quyền uy, phục tùng. </w:t>
      </w:r>
    </w:p>
    <w:p w:rsidR="00AA12C7" w:rsidRPr="00BA049B" w:rsidRDefault="00AA12C7" w:rsidP="00AA12C7">
      <w:pPr>
        <w:jc w:val="both"/>
        <w:rPr>
          <w:rFonts w:eastAsia="Calibri" w:cs="Times New Roman"/>
          <w:sz w:val="28"/>
          <w:szCs w:val="28"/>
        </w:rPr>
      </w:pPr>
      <w:r w:rsidRPr="00BA049B">
        <w:rPr>
          <w:rFonts w:eastAsia="Calibri" w:cs="Times New Roman"/>
          <w:b/>
          <w:i/>
          <w:sz w:val="28"/>
          <w:szCs w:val="28"/>
        </w:rPr>
        <w:lastRenderedPageBreak/>
        <w:tab/>
      </w:r>
      <w:r w:rsidR="00A26671">
        <w:rPr>
          <w:rFonts w:eastAsia="Calibri" w:cs="Times New Roman"/>
          <w:b/>
          <w:i/>
          <w:sz w:val="28"/>
          <w:szCs w:val="28"/>
        </w:rPr>
        <w:t xml:space="preserve">7. </w:t>
      </w:r>
      <w:r w:rsidRPr="00BA049B">
        <w:rPr>
          <w:rFonts w:eastAsia="Calibri" w:cs="Times New Roman"/>
          <w:b/>
          <w:i/>
          <w:sz w:val="28"/>
          <w:szCs w:val="28"/>
        </w:rPr>
        <w:t>Câu 7: Đặc điểm quan hệ pháp luật HC.</w:t>
      </w:r>
    </w:p>
    <w:p w:rsidR="00AA12C7" w:rsidRPr="00BA049B" w:rsidRDefault="00AA12C7" w:rsidP="00AA12C7">
      <w:pPr>
        <w:ind w:firstLine="720"/>
        <w:jc w:val="both"/>
        <w:rPr>
          <w:rFonts w:eastAsia="Calibri" w:cs="Times New Roman"/>
          <w:sz w:val="28"/>
          <w:szCs w:val="28"/>
        </w:rPr>
      </w:pPr>
      <w:r w:rsidRPr="00BA049B">
        <w:rPr>
          <w:rFonts w:eastAsia="Calibri" w:cs="Times New Roman"/>
          <w:sz w:val="28"/>
          <w:szCs w:val="28"/>
        </w:rPr>
        <w:t>- Quan hệ PLHC xuất hiện trong lĩnh vực chấp hành và điều hành. Đây là hoạt động mang tính chất tổ chức- quyền lực. Đây là đặc điểm cơ bản .</w:t>
      </w:r>
    </w:p>
    <w:p w:rsidR="00AA12C7" w:rsidRPr="00BA049B" w:rsidRDefault="00AA12C7" w:rsidP="00AA12C7">
      <w:pPr>
        <w:ind w:firstLine="720"/>
        <w:jc w:val="both"/>
        <w:rPr>
          <w:rFonts w:eastAsia="Calibri" w:cs="Times New Roman"/>
          <w:sz w:val="28"/>
          <w:szCs w:val="28"/>
        </w:rPr>
      </w:pPr>
      <w:r w:rsidRPr="00BA049B">
        <w:rPr>
          <w:rFonts w:eastAsia="Calibri" w:cs="Times New Roman"/>
          <w:sz w:val="28"/>
          <w:szCs w:val="28"/>
        </w:rPr>
        <w:t>- Để quan hệ PLHC xuất hiện phải có sự tham gia của bên bắt buộc là cq, tổ chức, cá nhân có thẩm quyền theo quy định. Nếu không có sự tham giaq của nó thì quan hệ QLHCNN không xuất hiện (ở đây không xấut hiện quan hệ PLHC giữa các công dân, các cơ quan của tổ chcứ xã hội, trừ trường hợp một trong các hcủ thể đó được giao thực hiện quyền hạn của Nhà nước.</w:t>
      </w:r>
    </w:p>
    <w:p w:rsidR="00AA12C7" w:rsidRPr="00BA049B" w:rsidRDefault="00AA12C7" w:rsidP="00AA12C7">
      <w:pPr>
        <w:ind w:firstLine="720"/>
        <w:jc w:val="both"/>
        <w:rPr>
          <w:rFonts w:eastAsia="Calibri" w:cs="Times New Roman"/>
          <w:sz w:val="28"/>
          <w:szCs w:val="28"/>
        </w:rPr>
      </w:pPr>
      <w:r w:rsidRPr="00BA049B">
        <w:rPr>
          <w:rFonts w:eastAsia="Calibri" w:cs="Times New Roman"/>
          <w:sz w:val="28"/>
          <w:szCs w:val="28"/>
        </w:rPr>
        <w:t>-  Quan hệ PLHC có thể xuất hiện theo sáng kiến của bất kỳ bên nào (cq, tổ chức, người có thẩm quyền, công dân…) Song quan hệ PLHC xuất hiện mà sự đồng ý của bên thứ hai không phải là điều kiện bắt bựôc. Tức là nó có thể xuất hiện ngược với ý chí của bên kia trong quan hệ.</w:t>
      </w:r>
    </w:p>
    <w:p w:rsidR="00AA12C7" w:rsidRPr="00BA049B" w:rsidRDefault="00AA12C7" w:rsidP="00AA12C7">
      <w:pPr>
        <w:ind w:firstLine="720"/>
        <w:jc w:val="both"/>
        <w:rPr>
          <w:rFonts w:eastAsia="Calibri" w:cs="Times New Roman"/>
          <w:sz w:val="28"/>
          <w:szCs w:val="28"/>
        </w:rPr>
      </w:pPr>
      <w:r w:rsidRPr="00BA049B">
        <w:rPr>
          <w:rFonts w:eastAsia="Calibri" w:cs="Times New Roman"/>
          <w:sz w:val="28"/>
          <w:szCs w:val="28"/>
        </w:rPr>
        <w:t>- Tranh chấp giữa các bên tham gia quan hệ PLHC được giải quyết theo trình tự hành chính</w:t>
      </w:r>
    </w:p>
    <w:p w:rsidR="00AA12C7" w:rsidRPr="00BA049B" w:rsidRDefault="00AA12C7" w:rsidP="00AA12C7">
      <w:pPr>
        <w:ind w:firstLine="720"/>
        <w:jc w:val="both"/>
        <w:rPr>
          <w:rFonts w:eastAsia="Calibri" w:cs="Times New Roman"/>
          <w:sz w:val="28"/>
          <w:szCs w:val="28"/>
        </w:rPr>
      </w:pPr>
      <w:r w:rsidRPr="00BA049B">
        <w:rPr>
          <w:rFonts w:eastAsia="Calibri" w:cs="Times New Roman"/>
          <w:sz w:val="28"/>
          <w:szCs w:val="28"/>
        </w:rPr>
        <w:t>- Bất kỳ bên nào vi phạm yêu cầu của QPPLHC thì người đó phải chịu trách nhiệm trước nhà nước, trước cq hoặc người có thẩm quyền đại diện cho nhà nước.</w:t>
      </w:r>
    </w:p>
    <w:p w:rsidR="00F4431F" w:rsidRPr="00BA049B" w:rsidRDefault="00A26671" w:rsidP="00AA12C7">
      <w:pPr>
        <w:ind w:firstLine="720"/>
        <w:jc w:val="both"/>
        <w:rPr>
          <w:rFonts w:eastAsia="Calibri" w:cs="Times New Roman"/>
          <w:b/>
          <w:sz w:val="28"/>
          <w:szCs w:val="28"/>
        </w:rPr>
      </w:pPr>
      <w:r>
        <w:rPr>
          <w:rFonts w:eastAsia="Calibri" w:cs="Times New Roman"/>
          <w:b/>
          <w:sz w:val="28"/>
          <w:szCs w:val="28"/>
        </w:rPr>
        <w:t xml:space="preserve">8. </w:t>
      </w:r>
      <w:r w:rsidR="009B0FA5" w:rsidRPr="00BA049B">
        <w:rPr>
          <w:rFonts w:eastAsia="Calibri" w:cs="Times New Roman"/>
          <w:b/>
          <w:sz w:val="28"/>
          <w:szCs w:val="28"/>
        </w:rPr>
        <w:t>Câu 8: Tôi phạm là gì? Những trường hợp nào được xem không phải là tội phạm? phân tích và cho ví dụ minh họa?</w:t>
      </w:r>
    </w:p>
    <w:p w:rsidR="00F4431F" w:rsidRPr="00BA049B" w:rsidRDefault="00F4431F" w:rsidP="00F4431F">
      <w:pPr>
        <w:ind w:firstLine="284"/>
        <w:jc w:val="both"/>
        <w:rPr>
          <w:rFonts w:eastAsia="Calibri" w:cs="Times New Roman"/>
          <w:sz w:val="28"/>
          <w:szCs w:val="28"/>
        </w:rPr>
      </w:pPr>
      <w:r w:rsidRPr="00BA049B">
        <w:rPr>
          <w:rFonts w:eastAsia="Calibri" w:cs="Times New Roman"/>
          <w:sz w:val="28"/>
          <w:szCs w:val="28"/>
        </w:rPr>
        <w:t>+ Tội phạm là gì?</w:t>
      </w:r>
    </w:p>
    <w:p w:rsidR="00F4431F" w:rsidRPr="00BA049B" w:rsidRDefault="00F4431F" w:rsidP="00AA12C7">
      <w:pPr>
        <w:ind w:firstLine="720"/>
        <w:jc w:val="both"/>
        <w:rPr>
          <w:rFonts w:eastAsia="Calibri" w:cs="Times New Roman"/>
          <w:sz w:val="28"/>
          <w:szCs w:val="28"/>
        </w:rPr>
      </w:pPr>
      <w:r w:rsidRPr="00BA049B">
        <w:rPr>
          <w:rFonts w:eastAsia="Calibri" w:cs="Times New Roman"/>
          <w:sz w:val="28"/>
          <w:szCs w:val="28"/>
        </w:rPr>
        <w:t>- Tội phạm là hành vi nguy hiểm cho xã hội được uy định trong Bộ luật Hình sự, do người có năng lực trách nhiệm hình sự thực hiện một cách cố ý hoặc vô ý, xâm phạm độc lập, chủ quyền, thống nhất, toàn vẹn lãnh thổ Tổ quốc, âm phạm chế độ chính trị, chế độ kinh tế… âm phạm tính mạng, sức khỏe, danh dự, nhân phẩm, tự do, tài sản, các quyền, lợi ích hợp pháp khác của công dân…</w:t>
      </w:r>
    </w:p>
    <w:p w:rsidR="00F4431F" w:rsidRPr="00BA049B" w:rsidRDefault="00F4431F" w:rsidP="00AA12C7">
      <w:pPr>
        <w:ind w:firstLine="720"/>
        <w:jc w:val="both"/>
        <w:rPr>
          <w:rFonts w:eastAsia="Calibri" w:cs="Times New Roman"/>
          <w:sz w:val="28"/>
          <w:szCs w:val="28"/>
        </w:rPr>
      </w:pPr>
      <w:r w:rsidRPr="00BA049B">
        <w:rPr>
          <w:rFonts w:eastAsia="Calibri" w:cs="Times New Roman"/>
          <w:sz w:val="28"/>
          <w:szCs w:val="28"/>
        </w:rPr>
        <w:t>- Những hành vi tuy có dấu hiệu  của tội phạm, nhưng tính chất nguy hiểm cho xã hội không đáng kể thì không bị coi là tội phạm và được xử lý bằng các biện pháp pháp luật khác như bồi thường thiệt hại theo Luật Dân sự hoặc luật Hành chính</w:t>
      </w:r>
    </w:p>
    <w:p w:rsidR="00F4431F" w:rsidRPr="00BA049B" w:rsidRDefault="00F4431F" w:rsidP="00F4431F">
      <w:pPr>
        <w:ind w:firstLine="284"/>
        <w:jc w:val="both"/>
        <w:rPr>
          <w:rFonts w:eastAsia="Calibri" w:cs="Times New Roman"/>
          <w:sz w:val="28"/>
          <w:szCs w:val="28"/>
        </w:rPr>
      </w:pPr>
      <w:r w:rsidRPr="00BA049B">
        <w:rPr>
          <w:rFonts w:eastAsia="Calibri" w:cs="Times New Roman"/>
          <w:sz w:val="28"/>
          <w:szCs w:val="28"/>
        </w:rPr>
        <w:t xml:space="preserve">+ Những trường hợp không bị coi là tội phạm: </w:t>
      </w:r>
    </w:p>
    <w:p w:rsidR="00F4431F" w:rsidRPr="00BA049B" w:rsidRDefault="00F4431F" w:rsidP="00F4431F">
      <w:pPr>
        <w:ind w:firstLine="284"/>
        <w:jc w:val="both"/>
        <w:rPr>
          <w:rFonts w:eastAsia="Calibri" w:cs="Times New Roman"/>
          <w:sz w:val="28"/>
          <w:szCs w:val="28"/>
        </w:rPr>
      </w:pPr>
      <w:r w:rsidRPr="00BA049B">
        <w:rPr>
          <w:rFonts w:eastAsia="Calibri" w:cs="Times New Roman"/>
          <w:sz w:val="28"/>
          <w:szCs w:val="28"/>
        </w:rPr>
        <w:tab/>
        <w:t>- Sự kiện bất ngờ, phòng vệ chính đáng, tình thế cấp thiết (Trình bày ra và phân tích)</w:t>
      </w:r>
    </w:p>
    <w:p w:rsidR="00F4431F" w:rsidRPr="00BA049B" w:rsidRDefault="00F4431F" w:rsidP="00F4431F">
      <w:pPr>
        <w:ind w:firstLine="284"/>
        <w:jc w:val="both"/>
        <w:rPr>
          <w:rFonts w:eastAsia="Calibri" w:cs="Times New Roman"/>
          <w:b/>
          <w:sz w:val="28"/>
          <w:szCs w:val="28"/>
        </w:rPr>
      </w:pPr>
      <w:r w:rsidRPr="00BA049B">
        <w:rPr>
          <w:rFonts w:eastAsia="Calibri" w:cs="Times New Roman"/>
          <w:b/>
          <w:sz w:val="28"/>
          <w:szCs w:val="28"/>
        </w:rPr>
        <w:tab/>
      </w:r>
      <w:r w:rsidR="00A26671">
        <w:rPr>
          <w:rFonts w:eastAsia="Calibri" w:cs="Times New Roman"/>
          <w:b/>
          <w:sz w:val="28"/>
          <w:szCs w:val="28"/>
        </w:rPr>
        <w:t xml:space="preserve">9. </w:t>
      </w:r>
      <w:r w:rsidRPr="00BA049B">
        <w:rPr>
          <w:rFonts w:eastAsia="Calibri" w:cs="Times New Roman"/>
          <w:b/>
          <w:sz w:val="28"/>
          <w:szCs w:val="28"/>
        </w:rPr>
        <w:t>Câu 9: Nêu và phân tích các đấu hiệu đặc trưng của tội phạm? cho ví dụ minh họa từng đấu hiệu?</w:t>
      </w:r>
    </w:p>
    <w:p w:rsidR="00F4431F" w:rsidRPr="00BA049B" w:rsidRDefault="00F4431F" w:rsidP="00F4431F">
      <w:pPr>
        <w:ind w:firstLine="284"/>
        <w:jc w:val="both"/>
        <w:rPr>
          <w:rFonts w:eastAsia="Calibri" w:cs="Times New Roman"/>
          <w:sz w:val="28"/>
          <w:szCs w:val="28"/>
        </w:rPr>
      </w:pPr>
      <w:r w:rsidRPr="00BA049B">
        <w:rPr>
          <w:rFonts w:eastAsia="Calibri" w:cs="Times New Roman"/>
          <w:sz w:val="28"/>
          <w:szCs w:val="28"/>
        </w:rPr>
        <w:tab/>
        <w:t xml:space="preserve">- Có 4 dấu hiệu đặc trưng của tội phạm: Tính nguy hiểm, </w:t>
      </w:r>
      <w:r w:rsidR="009F12B1" w:rsidRPr="00BA049B">
        <w:rPr>
          <w:rFonts w:eastAsia="Calibri" w:cs="Times New Roman"/>
          <w:sz w:val="28"/>
          <w:szCs w:val="28"/>
        </w:rPr>
        <w:t>tính trái Pháp luật Hình sự, tính có lỗi, năng lực trách nhiệm hình sự</w:t>
      </w:r>
    </w:p>
    <w:p w:rsidR="009F12B1" w:rsidRPr="00BA049B" w:rsidRDefault="009F12B1" w:rsidP="00F4431F">
      <w:pPr>
        <w:ind w:firstLine="284"/>
        <w:jc w:val="both"/>
        <w:rPr>
          <w:rFonts w:eastAsia="Calibri" w:cs="Times New Roman"/>
          <w:sz w:val="28"/>
          <w:szCs w:val="28"/>
        </w:rPr>
      </w:pPr>
      <w:r w:rsidRPr="00BA049B">
        <w:rPr>
          <w:rFonts w:eastAsia="Calibri" w:cs="Times New Roman"/>
          <w:sz w:val="28"/>
          <w:szCs w:val="28"/>
        </w:rPr>
        <w:t>a. Tính nguy hiểm cho xã hội của hành vi phạm tội thể hiện ở nhiều điểm: Mức độ thiệt hại đáng kể về vật chất và tinh thần, công cụ, phương tiện, địa điểm, động cơ, mục đích phạm tội</w:t>
      </w:r>
    </w:p>
    <w:p w:rsidR="009F12B1" w:rsidRPr="00BA049B" w:rsidRDefault="009F12B1" w:rsidP="00F4431F">
      <w:pPr>
        <w:ind w:firstLine="284"/>
        <w:jc w:val="both"/>
        <w:rPr>
          <w:rFonts w:eastAsia="Calibri" w:cs="Times New Roman"/>
          <w:sz w:val="28"/>
          <w:szCs w:val="28"/>
        </w:rPr>
      </w:pPr>
      <w:r w:rsidRPr="00BA049B">
        <w:rPr>
          <w:rFonts w:eastAsia="Calibri" w:cs="Times New Roman"/>
          <w:sz w:val="28"/>
          <w:szCs w:val="28"/>
        </w:rPr>
        <w:lastRenderedPageBreak/>
        <w:t>b. Tính trái Pháp luật hình sự hay gọi là xâm phạm đến khách thể được quy định trong Bộ luật hình sự như bảo vệ, như xâm phạm đến độc lập, chủ quyền, thống nhất, toàn vẹn lãnh thổ của Tổ quốc…</w:t>
      </w:r>
    </w:p>
    <w:p w:rsidR="009F12B1" w:rsidRPr="00BA049B" w:rsidRDefault="009F12B1" w:rsidP="00F4431F">
      <w:pPr>
        <w:ind w:firstLine="284"/>
        <w:jc w:val="both"/>
        <w:rPr>
          <w:rFonts w:eastAsia="Calibri" w:cs="Times New Roman"/>
          <w:sz w:val="28"/>
          <w:szCs w:val="28"/>
        </w:rPr>
      </w:pPr>
      <w:r w:rsidRPr="00BA049B">
        <w:rPr>
          <w:rFonts w:eastAsia="Calibri" w:cs="Times New Roman"/>
          <w:sz w:val="28"/>
          <w:szCs w:val="28"/>
        </w:rPr>
        <w:t xml:space="preserve">c. Tính có lỗi: Người có hành vi phạm tội phải có lỗi dười dạng cố ý hoặc vô ý. Người không có lỗi trong hành vi của mình thì không coi là có tội. Vì dụ: 1 người điều khiển xe máy đi đúng làn đường mình, nhưng bất ngờ có một người lao ra đường. Người điều khiển xe máy cán người đó bị thương, trường hợp này không bị coi là hành vi phạm tội </w:t>
      </w:r>
    </w:p>
    <w:p w:rsidR="009F12B1" w:rsidRPr="00BA049B" w:rsidRDefault="009F12B1" w:rsidP="00F4431F">
      <w:pPr>
        <w:ind w:firstLine="284"/>
        <w:jc w:val="both"/>
        <w:rPr>
          <w:rFonts w:eastAsia="Calibri" w:cs="Times New Roman"/>
          <w:sz w:val="28"/>
          <w:szCs w:val="28"/>
        </w:rPr>
      </w:pPr>
      <w:r w:rsidRPr="00BA049B">
        <w:rPr>
          <w:rFonts w:eastAsia="Calibri" w:cs="Times New Roman"/>
          <w:sz w:val="28"/>
          <w:szCs w:val="28"/>
        </w:rPr>
        <w:t>d. Năng lực trách nhiệm hình sự: Người từ đủ 14 tuổi trở lên, không mắc bệnh tâm thần, không mắc các bệnh làm mất khả năng nhận thức, nếu có hành vi phạm tội phải chịu trách nhiệm hình sự.</w:t>
      </w:r>
    </w:p>
    <w:p w:rsidR="00BC663D" w:rsidRPr="00BA049B" w:rsidRDefault="00E04DC5" w:rsidP="00BC663D">
      <w:pPr>
        <w:spacing w:before="120" w:after="120"/>
        <w:ind w:right="-100"/>
        <w:jc w:val="both"/>
        <w:rPr>
          <w:rFonts w:cs="Times New Roman"/>
          <w:sz w:val="28"/>
          <w:szCs w:val="28"/>
        </w:rPr>
      </w:pPr>
      <w:r w:rsidRPr="00BA049B">
        <w:rPr>
          <w:rFonts w:eastAsia="Calibri" w:cs="Times New Roman"/>
          <w:sz w:val="28"/>
          <w:szCs w:val="28"/>
        </w:rPr>
        <w:tab/>
      </w:r>
      <w:r w:rsidR="00A26671" w:rsidRPr="00A26671">
        <w:rPr>
          <w:rFonts w:eastAsia="Calibri" w:cs="Times New Roman"/>
          <w:b/>
          <w:sz w:val="28"/>
          <w:szCs w:val="28"/>
        </w:rPr>
        <w:t>10.</w:t>
      </w:r>
      <w:r w:rsidR="00A26671">
        <w:rPr>
          <w:rFonts w:eastAsia="Calibri" w:cs="Times New Roman"/>
          <w:sz w:val="28"/>
          <w:szCs w:val="28"/>
        </w:rPr>
        <w:t xml:space="preserve"> </w:t>
      </w:r>
      <w:r w:rsidRPr="00BA049B">
        <w:rPr>
          <w:rFonts w:eastAsia="Calibri" w:cs="Times New Roman"/>
          <w:b/>
          <w:sz w:val="28"/>
          <w:szCs w:val="28"/>
        </w:rPr>
        <w:t>Câu 10:</w:t>
      </w:r>
      <w:r w:rsidRPr="00BA049B">
        <w:rPr>
          <w:rFonts w:eastAsia="Calibri" w:cs="Times New Roman"/>
          <w:sz w:val="28"/>
          <w:szCs w:val="28"/>
        </w:rPr>
        <w:t xml:space="preserve"> </w:t>
      </w:r>
      <w:r w:rsidR="00BC663D" w:rsidRPr="00BA049B">
        <w:rPr>
          <w:rStyle w:val="Strong"/>
          <w:rFonts w:cs="Times New Roman"/>
          <w:sz w:val="28"/>
          <w:szCs w:val="28"/>
        </w:rPr>
        <w:t xml:space="preserve"> Phạm vi điều chỉnh Luật Phòng, chống tham nhũng được quy định như thế nào?</w:t>
      </w:r>
      <w:r w:rsidR="00BC663D" w:rsidRPr="00BA049B">
        <w:rPr>
          <w:rFonts w:cs="Times New Roman"/>
          <w:sz w:val="28"/>
          <w:szCs w:val="28"/>
        </w:rPr>
        <w:t xml:space="preserve"> </w:t>
      </w:r>
    </w:p>
    <w:p w:rsidR="00BC663D" w:rsidRPr="00BA049B" w:rsidRDefault="00BC663D" w:rsidP="00BC663D">
      <w:pPr>
        <w:pStyle w:val="BodyText2"/>
        <w:spacing w:before="120" w:beforeAutospacing="0" w:after="120" w:afterAutospacing="0"/>
        <w:ind w:right="-100" w:firstLine="567"/>
        <w:jc w:val="both"/>
        <w:rPr>
          <w:sz w:val="28"/>
          <w:szCs w:val="28"/>
        </w:rPr>
      </w:pPr>
      <w:r w:rsidRPr="00BA049B">
        <w:rPr>
          <w:sz w:val="28"/>
          <w:szCs w:val="28"/>
        </w:rPr>
        <w:t xml:space="preserve">1. Luật này quy định về phòng ngừa, phát hiện, xử lý người có hành vi tham nhũng và trách nhiệm của cơ quan, tổ chức, đơn vị, cá nhân trong phòng, chống tham nhũng. </w:t>
      </w:r>
    </w:p>
    <w:p w:rsidR="00BC663D" w:rsidRPr="00BA049B" w:rsidRDefault="00BC663D" w:rsidP="00BC663D">
      <w:pPr>
        <w:spacing w:before="120" w:after="120"/>
        <w:ind w:right="-100" w:firstLine="567"/>
        <w:jc w:val="both"/>
        <w:rPr>
          <w:rFonts w:cs="Times New Roman"/>
          <w:sz w:val="28"/>
          <w:szCs w:val="28"/>
        </w:rPr>
      </w:pPr>
      <w:r w:rsidRPr="00BA049B">
        <w:rPr>
          <w:rFonts w:cs="Times New Roman"/>
          <w:sz w:val="28"/>
          <w:szCs w:val="28"/>
        </w:rPr>
        <w:t xml:space="preserve">2. Tham nhũng là hành vi của người có chức vụ, quyền hạn đã lợi dụng chức vụ, quyền hạn đó để thực hiện hành vi trái pháp luật vì vụ lợi. </w:t>
      </w:r>
    </w:p>
    <w:p w:rsidR="00BC663D" w:rsidRPr="00BA049B" w:rsidRDefault="00BC663D" w:rsidP="00BC663D">
      <w:pPr>
        <w:spacing w:before="120" w:after="120"/>
        <w:ind w:right="-100" w:firstLine="567"/>
        <w:jc w:val="both"/>
        <w:rPr>
          <w:rFonts w:cs="Times New Roman"/>
          <w:sz w:val="28"/>
          <w:szCs w:val="28"/>
        </w:rPr>
      </w:pPr>
      <w:r w:rsidRPr="00BA049B">
        <w:rPr>
          <w:rFonts w:cs="Times New Roman"/>
          <w:sz w:val="28"/>
          <w:szCs w:val="28"/>
        </w:rPr>
        <w:t xml:space="preserve">3. Người có chức vụ, quyền hạn bao gồm: </w:t>
      </w:r>
    </w:p>
    <w:p w:rsidR="00BC663D" w:rsidRPr="00BA049B" w:rsidRDefault="00BC663D" w:rsidP="00BC663D">
      <w:pPr>
        <w:spacing w:before="120" w:after="120"/>
        <w:ind w:right="-100" w:firstLine="567"/>
        <w:jc w:val="both"/>
        <w:rPr>
          <w:rFonts w:cs="Times New Roman"/>
          <w:sz w:val="28"/>
          <w:szCs w:val="28"/>
        </w:rPr>
      </w:pPr>
      <w:r w:rsidRPr="00BA049B">
        <w:rPr>
          <w:rFonts w:cs="Times New Roman"/>
          <w:sz w:val="28"/>
          <w:szCs w:val="28"/>
        </w:rPr>
        <w:t xml:space="preserve">- Cán bộ, công chức, viên chức; </w:t>
      </w:r>
    </w:p>
    <w:p w:rsidR="00BC663D" w:rsidRPr="00BA049B" w:rsidRDefault="00BC663D" w:rsidP="00BC663D">
      <w:pPr>
        <w:spacing w:before="120" w:after="120"/>
        <w:ind w:right="-100" w:firstLine="567"/>
        <w:jc w:val="both"/>
        <w:rPr>
          <w:rFonts w:cs="Times New Roman"/>
          <w:sz w:val="28"/>
          <w:szCs w:val="28"/>
        </w:rPr>
      </w:pPr>
      <w:r w:rsidRPr="00BA049B">
        <w:rPr>
          <w:rFonts w:cs="Times New Roman"/>
          <w:sz w:val="28"/>
          <w:szCs w:val="28"/>
        </w:rPr>
        <w:t xml:space="preserve">- Sĩ quan, quân nhân chuyên nghiệp, công nhân quốc phòng trong cơ quan, đơn vị, thuộc Quân đội nhân dân; sĩ quan, hạ sĩ quan nghiệp vụ, sĩ quan, hạ sĩ quan chuyên môn - kỹ thuật trong cơ quan đơn vị thuộc công an nhân dân; </w:t>
      </w:r>
    </w:p>
    <w:p w:rsidR="00BC663D" w:rsidRPr="00BA049B" w:rsidRDefault="00BC663D" w:rsidP="00BC663D">
      <w:pPr>
        <w:spacing w:before="120" w:after="120"/>
        <w:ind w:right="-100" w:firstLine="567"/>
        <w:jc w:val="both"/>
        <w:rPr>
          <w:rFonts w:cs="Times New Roman"/>
          <w:sz w:val="28"/>
          <w:szCs w:val="28"/>
        </w:rPr>
      </w:pPr>
      <w:r w:rsidRPr="00BA049B">
        <w:rPr>
          <w:rFonts w:cs="Times New Roman"/>
          <w:sz w:val="28"/>
          <w:szCs w:val="28"/>
        </w:rPr>
        <w:t xml:space="preserve">- Cán bộ lãnh đạo, quản lý trong doanh nghiệp của Nhà nước; cán bộ lãnh đạo, quản lý là người đại diện phần vốn góp của Nhà nước tại doanh nghiệp; </w:t>
      </w:r>
    </w:p>
    <w:p w:rsidR="00BC663D" w:rsidRPr="00BA049B" w:rsidRDefault="00BC663D" w:rsidP="00BC663D">
      <w:pPr>
        <w:spacing w:before="120" w:after="120"/>
        <w:ind w:right="-100" w:firstLine="567"/>
        <w:jc w:val="both"/>
        <w:rPr>
          <w:rFonts w:cs="Times New Roman"/>
          <w:sz w:val="28"/>
          <w:szCs w:val="28"/>
        </w:rPr>
      </w:pPr>
      <w:r w:rsidRPr="00BA049B">
        <w:rPr>
          <w:rFonts w:cs="Times New Roman"/>
          <w:sz w:val="28"/>
          <w:szCs w:val="28"/>
        </w:rPr>
        <w:t>- Người được giao thực hiện nhiệm vụ, công vụ có quyền hạn trong khi thực hiện nhiệm vụ, công vụ đó.</w:t>
      </w:r>
    </w:p>
    <w:p w:rsidR="00BC663D" w:rsidRPr="00BA049B" w:rsidRDefault="00BC663D" w:rsidP="00BC663D">
      <w:pPr>
        <w:spacing w:before="120" w:after="120"/>
        <w:ind w:right="-100"/>
        <w:jc w:val="both"/>
        <w:rPr>
          <w:rFonts w:cs="Times New Roman"/>
          <w:sz w:val="28"/>
          <w:szCs w:val="28"/>
        </w:rPr>
      </w:pPr>
      <w:r w:rsidRPr="00BA049B">
        <w:rPr>
          <w:rFonts w:cs="Times New Roman"/>
          <w:b/>
          <w:sz w:val="28"/>
          <w:szCs w:val="28"/>
        </w:rPr>
        <w:tab/>
      </w:r>
      <w:r w:rsidR="00A26671">
        <w:rPr>
          <w:rFonts w:cs="Times New Roman"/>
          <w:b/>
          <w:sz w:val="28"/>
          <w:szCs w:val="28"/>
        </w:rPr>
        <w:t xml:space="preserve">11. </w:t>
      </w:r>
      <w:r w:rsidRPr="00BA049B">
        <w:rPr>
          <w:rFonts w:cs="Times New Roman"/>
          <w:b/>
          <w:sz w:val="28"/>
          <w:szCs w:val="28"/>
        </w:rPr>
        <w:t>Câu 11</w:t>
      </w:r>
      <w:r w:rsidRPr="00BA049B">
        <w:rPr>
          <w:rStyle w:val="Strong"/>
          <w:rFonts w:cs="Times New Roman"/>
          <w:sz w:val="28"/>
          <w:szCs w:val="28"/>
        </w:rPr>
        <w:t>: Nêu và phân tích các hành vi được xem là hành vi tham nhũng?</w:t>
      </w:r>
      <w:r w:rsidRPr="00BA049B">
        <w:rPr>
          <w:rFonts w:cs="Times New Roman"/>
          <w:sz w:val="28"/>
          <w:szCs w:val="28"/>
        </w:rPr>
        <w:t xml:space="preserve"> </w:t>
      </w:r>
    </w:p>
    <w:p w:rsidR="00BC663D" w:rsidRPr="00BA049B" w:rsidRDefault="00BC663D" w:rsidP="00BC663D">
      <w:pPr>
        <w:pStyle w:val="BodyText2"/>
        <w:spacing w:before="120" w:beforeAutospacing="0" w:after="120" w:afterAutospacing="0"/>
        <w:ind w:right="-100" w:firstLine="567"/>
        <w:jc w:val="both"/>
        <w:rPr>
          <w:sz w:val="28"/>
          <w:szCs w:val="28"/>
        </w:rPr>
      </w:pPr>
      <w:r w:rsidRPr="00BA049B">
        <w:rPr>
          <w:sz w:val="28"/>
          <w:szCs w:val="28"/>
        </w:rPr>
        <w:t xml:space="preserve">1. Tham ô tài sản; </w:t>
      </w:r>
    </w:p>
    <w:p w:rsidR="00BC663D" w:rsidRPr="00BA049B" w:rsidRDefault="00BC663D" w:rsidP="00BC663D">
      <w:pPr>
        <w:pStyle w:val="BodyTextIndent2"/>
        <w:spacing w:before="120" w:beforeAutospacing="0" w:after="120" w:afterAutospacing="0"/>
        <w:ind w:right="-100" w:firstLine="567"/>
        <w:jc w:val="both"/>
        <w:rPr>
          <w:sz w:val="28"/>
          <w:szCs w:val="28"/>
        </w:rPr>
      </w:pPr>
      <w:r w:rsidRPr="00BA049B">
        <w:rPr>
          <w:sz w:val="28"/>
          <w:szCs w:val="28"/>
        </w:rPr>
        <w:t xml:space="preserve">2. Nhận hối lộ; </w:t>
      </w:r>
    </w:p>
    <w:p w:rsidR="00BC663D" w:rsidRPr="00BA049B" w:rsidRDefault="00BC663D" w:rsidP="00BC663D">
      <w:pPr>
        <w:pStyle w:val="BodyTextIndent2"/>
        <w:spacing w:before="120" w:beforeAutospacing="0" w:after="120" w:afterAutospacing="0"/>
        <w:ind w:right="-100" w:firstLine="567"/>
        <w:jc w:val="both"/>
        <w:rPr>
          <w:sz w:val="28"/>
          <w:szCs w:val="28"/>
        </w:rPr>
      </w:pPr>
      <w:r w:rsidRPr="00BA049B">
        <w:rPr>
          <w:sz w:val="28"/>
          <w:szCs w:val="28"/>
        </w:rPr>
        <w:t xml:space="preserve">3. Lạm dụng chức vụ, quyền hạn chiếm đoạt tài sản; </w:t>
      </w:r>
    </w:p>
    <w:p w:rsidR="00BC663D" w:rsidRPr="00BA049B" w:rsidRDefault="00BC663D" w:rsidP="00BC663D">
      <w:pPr>
        <w:pStyle w:val="BodyTextIndent2"/>
        <w:spacing w:before="120" w:beforeAutospacing="0" w:after="120" w:afterAutospacing="0"/>
        <w:ind w:right="-100" w:firstLine="567"/>
        <w:jc w:val="both"/>
        <w:rPr>
          <w:spacing w:val="-4"/>
          <w:sz w:val="28"/>
          <w:szCs w:val="28"/>
        </w:rPr>
      </w:pPr>
      <w:r w:rsidRPr="00BA049B">
        <w:rPr>
          <w:spacing w:val="-4"/>
          <w:sz w:val="28"/>
          <w:szCs w:val="28"/>
        </w:rPr>
        <w:t xml:space="preserve">4. Lợi dụng chức vụ, quyền hạn trong khi thi hành nhiệm vụ, công vụ vì vụ lợi . </w:t>
      </w:r>
    </w:p>
    <w:p w:rsidR="00BC663D" w:rsidRPr="00BA049B" w:rsidRDefault="00BC663D" w:rsidP="00BC663D">
      <w:pPr>
        <w:pStyle w:val="BodyTextIndent2"/>
        <w:spacing w:before="120" w:beforeAutospacing="0" w:after="120" w:afterAutospacing="0"/>
        <w:ind w:right="-100" w:firstLine="567"/>
        <w:jc w:val="both"/>
        <w:rPr>
          <w:sz w:val="28"/>
          <w:szCs w:val="28"/>
        </w:rPr>
      </w:pPr>
      <w:r w:rsidRPr="00BA049B">
        <w:rPr>
          <w:sz w:val="28"/>
          <w:szCs w:val="28"/>
        </w:rPr>
        <w:t xml:space="preserve">5. Lạm quyền trong khi thi hành nhiệm vụ, công vụ vì vụ lợi. </w:t>
      </w:r>
    </w:p>
    <w:p w:rsidR="00BC663D" w:rsidRPr="00BA049B" w:rsidRDefault="00BC663D" w:rsidP="00BC663D">
      <w:pPr>
        <w:pStyle w:val="BodyTextIndent2"/>
        <w:spacing w:before="120" w:beforeAutospacing="0" w:after="120" w:afterAutospacing="0"/>
        <w:ind w:right="-100" w:firstLine="567"/>
        <w:jc w:val="both"/>
        <w:rPr>
          <w:sz w:val="28"/>
          <w:szCs w:val="28"/>
        </w:rPr>
      </w:pPr>
      <w:r w:rsidRPr="00BA049B">
        <w:rPr>
          <w:sz w:val="28"/>
          <w:szCs w:val="28"/>
        </w:rPr>
        <w:t xml:space="preserve">6. Lợi dụng chức vụ, quyền hạn gây ảnh hưởng với người khác để trục lợi.   </w:t>
      </w:r>
    </w:p>
    <w:p w:rsidR="00BC663D" w:rsidRPr="00BA049B" w:rsidRDefault="00BC663D" w:rsidP="00BC663D">
      <w:pPr>
        <w:pStyle w:val="BodyTextIndent2"/>
        <w:spacing w:before="120" w:beforeAutospacing="0" w:after="120" w:afterAutospacing="0"/>
        <w:ind w:right="-100" w:firstLine="567"/>
        <w:jc w:val="both"/>
        <w:rPr>
          <w:sz w:val="28"/>
          <w:szCs w:val="28"/>
        </w:rPr>
      </w:pPr>
      <w:r w:rsidRPr="00BA049B">
        <w:rPr>
          <w:sz w:val="28"/>
          <w:szCs w:val="28"/>
        </w:rPr>
        <w:lastRenderedPageBreak/>
        <w:t xml:space="preserve">7. Giả mạo trong công tác vì vụ lợi.  </w:t>
      </w:r>
    </w:p>
    <w:p w:rsidR="00BC663D" w:rsidRPr="00BA049B" w:rsidRDefault="00BC663D" w:rsidP="00BC663D">
      <w:pPr>
        <w:pStyle w:val="BodyTextIndent2"/>
        <w:spacing w:before="120" w:beforeAutospacing="0" w:after="120" w:afterAutospacing="0"/>
        <w:ind w:right="-100" w:firstLine="567"/>
        <w:jc w:val="both"/>
        <w:rPr>
          <w:sz w:val="28"/>
          <w:szCs w:val="28"/>
        </w:rPr>
      </w:pPr>
      <w:r w:rsidRPr="00BA049B">
        <w:rPr>
          <w:sz w:val="28"/>
          <w:szCs w:val="28"/>
        </w:rPr>
        <w:t xml:space="preserve">8. Đưa hối lộ, môi giới hối lộ được thực hiện bởi người có chức vụ, quyền hạn để giải quyết công việc của cơ quan, tổ chức, đơn vị hoặc địa phương vì vụ lợi.  </w:t>
      </w:r>
    </w:p>
    <w:p w:rsidR="00BC663D" w:rsidRPr="00BA049B" w:rsidRDefault="00BC663D" w:rsidP="00BC663D">
      <w:pPr>
        <w:pStyle w:val="BodyTextIndent2"/>
        <w:spacing w:before="120" w:beforeAutospacing="0" w:after="120" w:afterAutospacing="0"/>
        <w:ind w:right="-100" w:firstLine="567"/>
        <w:jc w:val="both"/>
        <w:rPr>
          <w:sz w:val="28"/>
          <w:szCs w:val="28"/>
        </w:rPr>
      </w:pPr>
      <w:r w:rsidRPr="00BA049B">
        <w:rPr>
          <w:sz w:val="28"/>
          <w:szCs w:val="28"/>
        </w:rPr>
        <w:t xml:space="preserve">9. Lợi dụng chức vụ, quyền hạn sử dụng trái phép tài sản Nhà nước vì vụ lợi.  </w:t>
      </w:r>
    </w:p>
    <w:p w:rsidR="00BC663D" w:rsidRPr="00BA049B" w:rsidRDefault="00BC663D" w:rsidP="00BC663D">
      <w:pPr>
        <w:pStyle w:val="BodyTextIndent2"/>
        <w:spacing w:before="120" w:beforeAutospacing="0" w:after="120" w:afterAutospacing="0"/>
        <w:ind w:right="-100" w:firstLine="567"/>
        <w:jc w:val="both"/>
        <w:rPr>
          <w:sz w:val="28"/>
          <w:szCs w:val="28"/>
        </w:rPr>
      </w:pPr>
      <w:r w:rsidRPr="00BA049B">
        <w:rPr>
          <w:sz w:val="28"/>
          <w:szCs w:val="28"/>
        </w:rPr>
        <w:t xml:space="preserve">10. Nhũng nhiễu vì vụ lợi.   </w:t>
      </w:r>
    </w:p>
    <w:p w:rsidR="00BC663D" w:rsidRPr="00BA049B" w:rsidRDefault="00BC663D" w:rsidP="00BC663D">
      <w:pPr>
        <w:pStyle w:val="BodyTextIndent2"/>
        <w:spacing w:before="120" w:beforeAutospacing="0" w:after="120" w:afterAutospacing="0"/>
        <w:ind w:right="-100" w:firstLine="567"/>
        <w:jc w:val="both"/>
        <w:rPr>
          <w:sz w:val="28"/>
          <w:szCs w:val="28"/>
        </w:rPr>
      </w:pPr>
      <w:r w:rsidRPr="00BA049B">
        <w:rPr>
          <w:sz w:val="28"/>
          <w:szCs w:val="28"/>
        </w:rPr>
        <w:t xml:space="preserve">11. Không thực hiện nhiệm vụ, công vụ vì vụ lợi.   </w:t>
      </w:r>
    </w:p>
    <w:p w:rsidR="00BC663D" w:rsidRPr="00BA049B" w:rsidRDefault="00BC663D" w:rsidP="00BC663D">
      <w:pPr>
        <w:pStyle w:val="BodyTextIndent2"/>
        <w:spacing w:before="120" w:beforeAutospacing="0" w:after="120" w:afterAutospacing="0"/>
        <w:ind w:right="-100" w:firstLine="567"/>
        <w:jc w:val="both"/>
        <w:rPr>
          <w:sz w:val="28"/>
          <w:szCs w:val="28"/>
        </w:rPr>
      </w:pPr>
      <w:r w:rsidRPr="00BA049B">
        <w:rPr>
          <w:sz w:val="28"/>
          <w:szCs w:val="28"/>
        </w:rPr>
        <w:t xml:space="preserve">12. Lợi dụng chức vụ, quyền hạn để bao che cho người có hành vi vi phạm pháp luật vì vụ lợi; cản trở can thiệp trái pháp luật vào việc kiểm tra, thanh tra, kiểm toán, điều tra, truy tố, xét xử, thi hành án vì vụ lợi. </w:t>
      </w:r>
    </w:p>
    <w:p w:rsidR="00197259" w:rsidRPr="00BA049B" w:rsidRDefault="00197259" w:rsidP="00197259">
      <w:pPr>
        <w:spacing w:before="120" w:after="120"/>
        <w:ind w:right="-100"/>
        <w:jc w:val="both"/>
        <w:rPr>
          <w:rFonts w:cs="Times New Roman"/>
          <w:b/>
          <w:sz w:val="28"/>
          <w:szCs w:val="28"/>
        </w:rPr>
      </w:pPr>
      <w:r w:rsidRPr="00BA049B">
        <w:rPr>
          <w:rFonts w:cs="Times New Roman"/>
          <w:sz w:val="28"/>
          <w:szCs w:val="28"/>
        </w:rPr>
        <w:tab/>
      </w:r>
      <w:r w:rsidR="00A26671" w:rsidRPr="00A26671">
        <w:rPr>
          <w:rFonts w:cs="Times New Roman"/>
          <w:b/>
          <w:sz w:val="28"/>
          <w:szCs w:val="28"/>
        </w:rPr>
        <w:t>12.</w:t>
      </w:r>
      <w:r w:rsidR="00A26671">
        <w:rPr>
          <w:rFonts w:cs="Times New Roman"/>
          <w:sz w:val="28"/>
          <w:szCs w:val="28"/>
        </w:rPr>
        <w:t xml:space="preserve"> </w:t>
      </w:r>
      <w:r w:rsidRPr="00BA049B">
        <w:rPr>
          <w:rFonts w:cs="Times New Roman"/>
          <w:b/>
          <w:sz w:val="28"/>
          <w:szCs w:val="28"/>
        </w:rPr>
        <w:t>Câu 12: Đối tượng nào bị xử lý kỷ luật, xử lý hình sự? Đối với người có hành vi tham nhũng thì xử lý như thế nào?</w:t>
      </w:r>
    </w:p>
    <w:p w:rsidR="00197259" w:rsidRPr="00BA049B" w:rsidRDefault="00197259" w:rsidP="00197259">
      <w:pPr>
        <w:pStyle w:val="n-dieu"/>
        <w:spacing w:before="120" w:beforeAutospacing="0" w:after="120" w:afterAutospacing="0"/>
        <w:ind w:right="-100" w:firstLine="567"/>
        <w:jc w:val="both"/>
        <w:rPr>
          <w:sz w:val="28"/>
          <w:szCs w:val="28"/>
        </w:rPr>
      </w:pPr>
      <w:r w:rsidRPr="00BA049B">
        <w:rPr>
          <w:sz w:val="28"/>
          <w:szCs w:val="28"/>
        </w:rPr>
        <w:t xml:space="preserve">1. Đối tượng bị xử lý kỷ luật, xử lý hình sự: </w:t>
      </w:r>
    </w:p>
    <w:p w:rsidR="00197259" w:rsidRPr="00BA049B" w:rsidRDefault="00197259" w:rsidP="00197259">
      <w:pPr>
        <w:pStyle w:val="ndieund"/>
        <w:spacing w:before="120" w:beforeAutospacing="0" w:after="120" w:afterAutospacing="0"/>
        <w:ind w:right="-100" w:firstLine="567"/>
        <w:jc w:val="both"/>
        <w:rPr>
          <w:sz w:val="28"/>
          <w:szCs w:val="28"/>
        </w:rPr>
      </w:pPr>
      <w:r w:rsidRPr="00BA049B">
        <w:rPr>
          <w:sz w:val="28"/>
          <w:szCs w:val="28"/>
        </w:rPr>
        <w:t>- Người có hành vi tham nhũng quy định tại Điều 3 của Luật Phòng, chống tham nhũng.</w:t>
      </w:r>
    </w:p>
    <w:p w:rsidR="00197259" w:rsidRPr="00BA049B" w:rsidRDefault="00197259" w:rsidP="00197259">
      <w:pPr>
        <w:pStyle w:val="ndieund"/>
        <w:spacing w:before="120" w:beforeAutospacing="0" w:after="120" w:afterAutospacing="0"/>
        <w:ind w:right="-100" w:firstLine="567"/>
        <w:jc w:val="both"/>
        <w:rPr>
          <w:sz w:val="28"/>
          <w:szCs w:val="28"/>
        </w:rPr>
      </w:pPr>
      <w:r w:rsidRPr="00BA049B">
        <w:rPr>
          <w:sz w:val="28"/>
          <w:szCs w:val="28"/>
        </w:rPr>
        <w:t>- Người không báo cáo, tố giác khi biết được hành vi tham nhũng.</w:t>
      </w:r>
    </w:p>
    <w:p w:rsidR="00197259" w:rsidRPr="00BA049B" w:rsidRDefault="00197259" w:rsidP="00197259">
      <w:pPr>
        <w:pStyle w:val="ndieund"/>
        <w:spacing w:before="120" w:beforeAutospacing="0" w:after="120" w:afterAutospacing="0"/>
        <w:ind w:right="-100" w:firstLine="567"/>
        <w:jc w:val="both"/>
        <w:rPr>
          <w:sz w:val="28"/>
          <w:szCs w:val="28"/>
        </w:rPr>
      </w:pPr>
      <w:r w:rsidRPr="00BA049B">
        <w:rPr>
          <w:sz w:val="28"/>
          <w:szCs w:val="28"/>
        </w:rPr>
        <w:t>- Người không xử lý báo cáo, tố giác, tố cáo về hành vi tham nhũng.</w:t>
      </w:r>
    </w:p>
    <w:p w:rsidR="00197259" w:rsidRPr="00BA049B" w:rsidRDefault="00197259" w:rsidP="00197259">
      <w:pPr>
        <w:pStyle w:val="ndieund"/>
        <w:spacing w:before="120" w:beforeAutospacing="0" w:after="120" w:afterAutospacing="0"/>
        <w:ind w:right="-100" w:firstLine="567"/>
        <w:jc w:val="both"/>
        <w:rPr>
          <w:sz w:val="28"/>
          <w:szCs w:val="28"/>
        </w:rPr>
      </w:pPr>
      <w:r w:rsidRPr="00BA049B">
        <w:rPr>
          <w:sz w:val="28"/>
          <w:szCs w:val="28"/>
        </w:rPr>
        <w:t>- Người có hành vi đe dọa, trả thù, trù dập người phát hiện, báo cáo, tố giác, tố cáo, cung cấp thông tin về hành vi tham nhũng.</w:t>
      </w:r>
    </w:p>
    <w:p w:rsidR="00197259" w:rsidRPr="00BA049B" w:rsidRDefault="00197259" w:rsidP="00197259">
      <w:pPr>
        <w:pStyle w:val="ndieund"/>
        <w:spacing w:before="120" w:beforeAutospacing="0" w:after="120" w:afterAutospacing="0"/>
        <w:ind w:right="-100" w:firstLine="567"/>
        <w:jc w:val="both"/>
        <w:rPr>
          <w:sz w:val="28"/>
          <w:szCs w:val="28"/>
        </w:rPr>
      </w:pPr>
      <w:r w:rsidRPr="00BA049B">
        <w:rPr>
          <w:sz w:val="28"/>
          <w:szCs w:val="28"/>
        </w:rPr>
        <w:t>- Người đứng đầu cơ quan, tổ chức, đơn vị để xảy ra hành vi tham nhũng trong cơ quan, tổ chức, đơn vị do mình quản lý, phụ trách.</w:t>
      </w:r>
    </w:p>
    <w:p w:rsidR="00197259" w:rsidRPr="00BA049B" w:rsidRDefault="00197259" w:rsidP="00197259">
      <w:pPr>
        <w:pStyle w:val="ndieund"/>
        <w:spacing w:before="120" w:beforeAutospacing="0" w:after="120" w:afterAutospacing="0"/>
        <w:ind w:right="-100" w:firstLine="567"/>
        <w:jc w:val="both"/>
        <w:rPr>
          <w:sz w:val="28"/>
          <w:szCs w:val="28"/>
        </w:rPr>
      </w:pPr>
      <w:r w:rsidRPr="00BA049B">
        <w:rPr>
          <w:sz w:val="28"/>
          <w:szCs w:val="28"/>
        </w:rPr>
        <w:t>- Người thực hiện hành vi khác vi phạm quy định của Luật này và quy định khác của pháp luật có liên quan.</w:t>
      </w:r>
    </w:p>
    <w:p w:rsidR="00197259" w:rsidRPr="00BA049B" w:rsidRDefault="00197259" w:rsidP="00197259">
      <w:pPr>
        <w:pStyle w:val="n-dieu"/>
        <w:spacing w:before="120" w:beforeAutospacing="0" w:after="120" w:afterAutospacing="0"/>
        <w:ind w:right="-100" w:firstLine="567"/>
        <w:jc w:val="both"/>
        <w:rPr>
          <w:sz w:val="28"/>
          <w:szCs w:val="28"/>
        </w:rPr>
      </w:pPr>
      <w:r w:rsidRPr="00BA049B">
        <w:rPr>
          <w:sz w:val="28"/>
          <w:szCs w:val="28"/>
        </w:rPr>
        <w:t xml:space="preserve">2. Xử lý đối với người có hành vi tham nhũng: </w:t>
      </w:r>
    </w:p>
    <w:p w:rsidR="009B0FA5" w:rsidRPr="00A26671" w:rsidRDefault="00197259" w:rsidP="00A26671">
      <w:pPr>
        <w:pStyle w:val="ndieund"/>
        <w:spacing w:before="120" w:beforeAutospacing="0" w:after="120" w:afterAutospacing="0"/>
        <w:ind w:right="-100" w:firstLine="567"/>
        <w:jc w:val="both"/>
        <w:rPr>
          <w:sz w:val="28"/>
          <w:szCs w:val="28"/>
        </w:rPr>
      </w:pPr>
      <w:r w:rsidRPr="00BA049B">
        <w:rPr>
          <w:sz w:val="28"/>
          <w:szCs w:val="28"/>
        </w:rPr>
        <w:t>Người có hành vi tham nhũng thì tùy theo tính chất, mức độ vi phạm mà bị xử lý kỷ luật, truy cứu trách nhiệm hình sự; trong trường hợp bị kết án về hành vi tham nhũng và bản án, quyết định đã có hiệu lực pháp luật thì phải bị buộc thôi việc; đối với đại biểu Quốc hội, đại biểu Hội đồng nhân dân thì đương nhiên mất quyền đại biểu Quốc hội, đại biểu Hội đồng nhân dân.</w:t>
      </w:r>
    </w:p>
    <w:p w:rsidR="009B0FA5" w:rsidRPr="00BA049B" w:rsidRDefault="009B0FA5" w:rsidP="009B0FA5">
      <w:pPr>
        <w:jc w:val="both"/>
        <w:rPr>
          <w:rFonts w:eastAsia="Calibri" w:cs="Times New Roman"/>
          <w:b/>
          <w:sz w:val="28"/>
          <w:szCs w:val="28"/>
        </w:rPr>
      </w:pPr>
      <w:r w:rsidRPr="00BA049B">
        <w:rPr>
          <w:rFonts w:eastAsia="Calibri" w:cs="Times New Roman"/>
          <w:b/>
          <w:sz w:val="28"/>
          <w:szCs w:val="28"/>
        </w:rPr>
        <w:t>II. Bài tập</w:t>
      </w:r>
    </w:p>
    <w:p w:rsidR="00614B22" w:rsidRPr="00BA049B" w:rsidRDefault="00614B22" w:rsidP="009B0FA5">
      <w:pPr>
        <w:jc w:val="both"/>
        <w:rPr>
          <w:rFonts w:eastAsia="Times New Roman" w:cs="Times New Roman"/>
          <w:sz w:val="28"/>
          <w:szCs w:val="28"/>
        </w:rPr>
      </w:pPr>
      <w:r w:rsidRPr="00BA049B">
        <w:rPr>
          <w:rFonts w:eastAsia="Calibri" w:cs="Times New Roman"/>
          <w:sz w:val="28"/>
          <w:szCs w:val="28"/>
        </w:rPr>
        <w:tab/>
        <w:t xml:space="preserve">1. Trước khi xảy ra vụ án giết 6 người ở Bình Phước. Có 1 tình tiết mới đó là </w:t>
      </w:r>
      <w:r w:rsidR="00964234" w:rsidRPr="00BA049B">
        <w:rPr>
          <w:rFonts w:eastAsia="Calibri" w:cs="Times New Roman"/>
          <w:sz w:val="28"/>
          <w:szCs w:val="28"/>
        </w:rPr>
        <w:t xml:space="preserve">Nguyễn Hải Dương đã lên kế hoạch rủ Trần Đình thoại </w:t>
      </w:r>
      <w:r w:rsidR="00964234" w:rsidRPr="00F90D25">
        <w:rPr>
          <w:rFonts w:eastAsia="Times New Roman" w:cs="Times New Roman"/>
          <w:sz w:val="28"/>
          <w:szCs w:val="28"/>
        </w:rPr>
        <w:t xml:space="preserve">đến nhà của ông Mỹ trên QL13 (xã Minh Hưng) </w:t>
      </w:r>
      <w:r w:rsidR="00964234" w:rsidRPr="00BA049B">
        <w:rPr>
          <w:rFonts w:eastAsia="Times New Roman" w:cs="Times New Roman"/>
          <w:sz w:val="28"/>
          <w:szCs w:val="28"/>
        </w:rPr>
        <w:t>giết người cướp tài sản. Khi đến nơi Dương gọi</w:t>
      </w:r>
      <w:r w:rsidR="00964234" w:rsidRPr="00F90D25">
        <w:rPr>
          <w:rFonts w:eastAsia="Times New Roman" w:cs="Times New Roman"/>
          <w:sz w:val="28"/>
          <w:szCs w:val="28"/>
        </w:rPr>
        <w:t xml:space="preserve"> điện cho Dương Minh Vỹ (14 tuổi, cháu ông Mỹ) ra mở cửa nhưng không thành nên Thoại và Dương quay về lại xã Nhị Bình (H.Hóc Môn, TP.HCM), rồi Thoại bỏ cuộc, không tham gia nữa.</w:t>
      </w:r>
      <w:r w:rsidR="00964234" w:rsidRPr="00BA049B">
        <w:rPr>
          <w:rFonts w:eastAsia="Times New Roman" w:cs="Times New Roman"/>
          <w:sz w:val="28"/>
          <w:szCs w:val="28"/>
        </w:rPr>
        <w:t xml:space="preserve"> Tiếp sau đó Dương rủ Vũ Văn Tiến đến Nhà Ông Mỹ giết người cướp của. Qua nội dung trên Anh/chị hãy cho biết Thoại phạm vào tội danh gì? Không tố </w:t>
      </w:r>
      <w:r w:rsidR="00964234" w:rsidRPr="00BA049B">
        <w:rPr>
          <w:rFonts w:eastAsia="Times New Roman" w:cs="Times New Roman"/>
          <w:sz w:val="28"/>
          <w:szCs w:val="28"/>
        </w:rPr>
        <w:lastRenderedPageBreak/>
        <w:t>giác tội phạm, Phạm tội chưa đạt hay tội giết người? hãy phân tích và lý giải trên cơ sở luật định.</w:t>
      </w:r>
    </w:p>
    <w:p w:rsidR="00964234" w:rsidRPr="00BA049B" w:rsidRDefault="001260FB" w:rsidP="009B0FA5">
      <w:pPr>
        <w:jc w:val="both"/>
        <w:rPr>
          <w:rFonts w:eastAsia="Times New Roman" w:cs="Times New Roman"/>
          <w:b/>
          <w:sz w:val="28"/>
          <w:szCs w:val="28"/>
        </w:rPr>
      </w:pPr>
      <w:r w:rsidRPr="00BA049B">
        <w:rPr>
          <w:rFonts w:eastAsia="Times New Roman" w:cs="Times New Roman"/>
          <w:b/>
          <w:sz w:val="28"/>
          <w:szCs w:val="28"/>
        </w:rPr>
        <w:t>L</w:t>
      </w:r>
      <w:r w:rsidR="00964234" w:rsidRPr="00BA049B">
        <w:rPr>
          <w:rFonts w:eastAsia="Times New Roman" w:cs="Times New Roman"/>
          <w:b/>
          <w:sz w:val="28"/>
          <w:szCs w:val="28"/>
        </w:rPr>
        <w:t>ời giải</w:t>
      </w:r>
      <w:r w:rsidRPr="00BA049B">
        <w:rPr>
          <w:rFonts w:eastAsia="Times New Roman" w:cs="Times New Roman"/>
          <w:b/>
          <w:sz w:val="28"/>
          <w:szCs w:val="28"/>
        </w:rPr>
        <w:t xml:space="preserve"> Tham khảo</w:t>
      </w:r>
    </w:p>
    <w:p w:rsidR="00964234" w:rsidRPr="00BA049B" w:rsidRDefault="00964234" w:rsidP="009B0FA5">
      <w:pPr>
        <w:jc w:val="both"/>
        <w:rPr>
          <w:rFonts w:eastAsia="Times New Roman" w:cs="Times New Roman"/>
          <w:sz w:val="28"/>
          <w:szCs w:val="28"/>
        </w:rPr>
      </w:pPr>
      <w:r w:rsidRPr="00BA049B">
        <w:rPr>
          <w:rFonts w:eastAsia="Times New Roman" w:cs="Times New Roman"/>
          <w:sz w:val="28"/>
          <w:szCs w:val="28"/>
        </w:rPr>
        <w:tab/>
        <w:t>- Trình bày khái niệm không tố giác tội phạm là gì?</w:t>
      </w:r>
    </w:p>
    <w:p w:rsidR="00964234" w:rsidRPr="00BA049B" w:rsidRDefault="00964234" w:rsidP="009B0FA5">
      <w:pPr>
        <w:jc w:val="both"/>
        <w:rPr>
          <w:rFonts w:eastAsia="Times New Roman" w:cs="Times New Roman"/>
          <w:sz w:val="28"/>
          <w:szCs w:val="28"/>
        </w:rPr>
      </w:pPr>
      <w:r w:rsidRPr="00BA049B">
        <w:rPr>
          <w:rFonts w:eastAsia="Times New Roman" w:cs="Times New Roman"/>
          <w:sz w:val="28"/>
          <w:szCs w:val="28"/>
        </w:rPr>
        <w:tab/>
        <w:t>- Trình bày Phạm tội chưa đạt là gì?</w:t>
      </w:r>
    </w:p>
    <w:p w:rsidR="00964234" w:rsidRPr="00BA049B" w:rsidRDefault="00964234" w:rsidP="009B0FA5">
      <w:pPr>
        <w:jc w:val="both"/>
        <w:rPr>
          <w:rFonts w:eastAsia="Times New Roman" w:cs="Times New Roman"/>
          <w:sz w:val="28"/>
          <w:szCs w:val="28"/>
        </w:rPr>
      </w:pPr>
      <w:r w:rsidRPr="00BA049B">
        <w:rPr>
          <w:rFonts w:eastAsia="Times New Roman" w:cs="Times New Roman"/>
          <w:sz w:val="28"/>
          <w:szCs w:val="28"/>
        </w:rPr>
        <w:tab/>
        <w:t>- Trình bày tội  giết người là gì?</w:t>
      </w:r>
    </w:p>
    <w:p w:rsidR="00852F3B" w:rsidRPr="00BA049B" w:rsidRDefault="00964234" w:rsidP="00852F3B">
      <w:pPr>
        <w:jc w:val="both"/>
        <w:rPr>
          <w:rFonts w:cs="Times New Roman"/>
          <w:sz w:val="28"/>
          <w:szCs w:val="28"/>
        </w:rPr>
      </w:pPr>
      <w:r w:rsidRPr="00BA049B">
        <w:rPr>
          <w:rFonts w:eastAsia="Times New Roman" w:cs="Times New Roman"/>
          <w:sz w:val="28"/>
          <w:szCs w:val="28"/>
        </w:rPr>
        <w:t xml:space="preserve">Trong trường hợi này </w:t>
      </w:r>
      <w:r w:rsidR="00852F3B" w:rsidRPr="00BA049B">
        <w:rPr>
          <w:rFonts w:eastAsia="Times New Roman" w:cs="Times New Roman"/>
          <w:sz w:val="28"/>
          <w:szCs w:val="28"/>
        </w:rPr>
        <w:t xml:space="preserve">có thể khởi tố bị can </w:t>
      </w:r>
      <w:r w:rsidRPr="00F90D25">
        <w:rPr>
          <w:rFonts w:eastAsia="Times New Roman" w:cs="Times New Roman"/>
          <w:sz w:val="28"/>
          <w:szCs w:val="28"/>
        </w:rPr>
        <w:t>Thoại về hành vi "giết người" và "cướp tài sản" vì Thoại đã cùng Dương đến nhà ông Mỹ thực hiện hành vi phạm tội, nhưng do nguyên nhân khách quan là không thể đột nhập vào nhà được nên Thoại dừng lại việc phạm tội, chứ không phải tự ý giữa chừng chấm dứt việc phạm tội một cách chủ quan.</w:t>
      </w:r>
      <w:r w:rsidR="00852F3B" w:rsidRPr="00BA049B">
        <w:rPr>
          <w:rFonts w:eastAsia="Times New Roman" w:cs="Times New Roman"/>
          <w:sz w:val="28"/>
          <w:szCs w:val="28"/>
        </w:rPr>
        <w:t xml:space="preserve"> Hoặc Thoại Phạm tội giết người chưa đạt theo điều 18 Bộ luật hình sự </w:t>
      </w:r>
      <w:r w:rsidR="00852F3B" w:rsidRPr="00F90D25">
        <w:rPr>
          <w:rFonts w:eastAsia="Times New Roman" w:cs="Times New Roman"/>
          <w:sz w:val="28"/>
          <w:szCs w:val="28"/>
        </w:rPr>
        <w:t>theo đó người phạm tội chưa đạt là cố ý thực hiện tội phạm nhưng không thực hiện được đến cùng vì những nguyên nhân ngoài ý muốn của người phạm tội. Người phạm tội chưa đạt phải chịu trách nhiệm hình sự về tội phạm chưa đạt của hai hành vi "giết người" và "cướp tài sản"</w:t>
      </w:r>
      <w:r w:rsidR="00852F3B" w:rsidRPr="00BA049B">
        <w:rPr>
          <w:rFonts w:eastAsia="Times New Roman" w:cs="Times New Roman"/>
          <w:sz w:val="28"/>
          <w:szCs w:val="28"/>
        </w:rPr>
        <w:t xml:space="preserve"> . Trong trường hợp này Thoại không phạm vào tội không tố giác tội phạm vì </w:t>
      </w:r>
      <w:r w:rsidR="00852F3B" w:rsidRPr="00BA049B">
        <w:rPr>
          <w:rFonts w:cs="Times New Roman"/>
          <w:sz w:val="28"/>
          <w:szCs w:val="28"/>
        </w:rPr>
        <w:t>"không tố giác tội phạm" là hành vi của một người biết rõ một tội phạm đang được chuẩn bị, đang hoặc đã được thực hiện mà không tố giác với cơ quan có thẩm quyền. Còn ở đây Thoại đã cùng Dương đến nhà Ông Mỹ để thực hiện hành vi theo kế hoạch nhưng gì điều kiện khách quan là con Ông Mỹ không ra mở cửa và cuối cùng Thoại về và đổi ý không đi nữa.</w:t>
      </w:r>
    </w:p>
    <w:p w:rsidR="00101753" w:rsidRPr="00BA049B" w:rsidRDefault="00101753" w:rsidP="00852F3B">
      <w:pPr>
        <w:jc w:val="both"/>
        <w:rPr>
          <w:rFonts w:cs="Times New Roman"/>
          <w:sz w:val="28"/>
          <w:szCs w:val="28"/>
        </w:rPr>
      </w:pPr>
      <w:r w:rsidRPr="00BA049B">
        <w:rPr>
          <w:rFonts w:cs="Times New Roman"/>
          <w:sz w:val="28"/>
          <w:szCs w:val="28"/>
        </w:rPr>
        <w:tab/>
      </w:r>
      <w:r w:rsidRPr="00BA049B">
        <w:rPr>
          <w:rFonts w:cs="Times New Roman"/>
          <w:b/>
          <w:sz w:val="28"/>
          <w:szCs w:val="28"/>
        </w:rPr>
        <w:t>2.</w:t>
      </w:r>
      <w:r w:rsidRPr="00BA049B">
        <w:rPr>
          <w:rFonts w:cs="Times New Roman"/>
          <w:sz w:val="28"/>
          <w:szCs w:val="28"/>
        </w:rPr>
        <w:t xml:space="preserve"> </w:t>
      </w:r>
      <w:r w:rsidR="00C560F1" w:rsidRPr="00BA049B">
        <w:rPr>
          <w:rFonts w:cs="Times New Roman"/>
          <w:sz w:val="28"/>
          <w:szCs w:val="28"/>
        </w:rPr>
        <w:t>A là học sinh lớp 9, năm nay A đủ 14 tuổi. A cùng với nhóm bạn trong lớp đi hát karaoke. Do mâu thuẫn với 1 số thanh thiên trong phòng hát karaoke, A cùng nhóm bạn đã đánh 1 người bị thương nặng, sau đó nạn nhân bị tử vong trên đường đi cấp cứu. Hỏi A có phải chịu trách nhiệm hình  sự không?</w:t>
      </w:r>
    </w:p>
    <w:p w:rsidR="00C560F1" w:rsidRPr="00BA049B" w:rsidRDefault="00C560F1" w:rsidP="00C560F1">
      <w:pPr>
        <w:jc w:val="both"/>
        <w:rPr>
          <w:rFonts w:eastAsia="Times New Roman" w:cs="Times New Roman"/>
          <w:b/>
          <w:sz w:val="28"/>
          <w:szCs w:val="28"/>
        </w:rPr>
      </w:pPr>
      <w:r w:rsidRPr="00BA049B">
        <w:rPr>
          <w:rFonts w:eastAsia="Times New Roman" w:cs="Times New Roman"/>
          <w:b/>
          <w:sz w:val="28"/>
          <w:szCs w:val="28"/>
        </w:rPr>
        <w:t>Lời giải Tham khảo</w:t>
      </w:r>
    </w:p>
    <w:p w:rsidR="00C560F1" w:rsidRPr="00BA049B" w:rsidRDefault="00C560F1" w:rsidP="00852F3B">
      <w:pPr>
        <w:jc w:val="both"/>
        <w:rPr>
          <w:rFonts w:cs="Times New Roman"/>
          <w:sz w:val="28"/>
          <w:szCs w:val="28"/>
        </w:rPr>
      </w:pPr>
      <w:r w:rsidRPr="00BA049B">
        <w:rPr>
          <w:rFonts w:cs="Times New Roman"/>
          <w:sz w:val="28"/>
          <w:szCs w:val="28"/>
        </w:rPr>
        <w:tab/>
        <w:t xml:space="preserve">Theo điều 12 Bộ luật hình sự Việt nam quy định: “Người đủ 14 tuổi trở lên, nhưng chưa đủ 16 tuổi phải chịu trách nhiệm hình sự về tội </w:t>
      </w:r>
      <w:r w:rsidR="006814FD" w:rsidRPr="00BA049B">
        <w:rPr>
          <w:rFonts w:cs="Times New Roman"/>
          <w:sz w:val="28"/>
          <w:szCs w:val="28"/>
        </w:rPr>
        <w:t>phạm rất nghiêm trọng do cố ý hoặc tội phạm đặc biệt nghiêm trọng”. A đã cùng bạn mình cố ý đánh người, sau đó gây ra cái chết của nạn nhân. Đây là một tội phạm rất nghiêm trọng nên A phải chịu trách nhiệm hình sự.</w:t>
      </w:r>
    </w:p>
    <w:p w:rsidR="00E6422F" w:rsidRPr="00BA049B" w:rsidRDefault="00E6422F" w:rsidP="00852F3B">
      <w:pPr>
        <w:jc w:val="both"/>
        <w:rPr>
          <w:rFonts w:cs="Times New Roman"/>
          <w:sz w:val="28"/>
          <w:szCs w:val="28"/>
        </w:rPr>
      </w:pPr>
      <w:r w:rsidRPr="00BA049B">
        <w:rPr>
          <w:rFonts w:cs="Times New Roman"/>
          <w:sz w:val="28"/>
          <w:szCs w:val="28"/>
        </w:rPr>
        <w:tab/>
      </w:r>
      <w:r w:rsidRPr="00BA049B">
        <w:rPr>
          <w:rFonts w:cs="Times New Roman"/>
          <w:b/>
          <w:sz w:val="28"/>
          <w:szCs w:val="28"/>
        </w:rPr>
        <w:t>3.</w:t>
      </w:r>
      <w:r w:rsidRPr="00BA049B">
        <w:rPr>
          <w:rFonts w:cs="Times New Roman"/>
          <w:sz w:val="28"/>
          <w:szCs w:val="28"/>
        </w:rPr>
        <w:t xml:space="preserve"> </w:t>
      </w:r>
      <w:r w:rsidR="00472AEB" w:rsidRPr="00BA049B">
        <w:rPr>
          <w:rFonts w:cs="Times New Roman"/>
          <w:sz w:val="28"/>
          <w:szCs w:val="28"/>
        </w:rPr>
        <w:t>Anh Nguyễn Văn A vận chuyển lâm sản trái phép với khối lượng 4 mét khối và khối lượng  gỗ này được anh A khai thác trong rừng. Anh A sẽ đồng thời phải chịu nhiều trách nhiệm hành chính cho hành vi trên đúng không?</w:t>
      </w:r>
    </w:p>
    <w:p w:rsidR="00472AEB" w:rsidRPr="00BA049B" w:rsidRDefault="00472AEB" w:rsidP="00472AEB">
      <w:pPr>
        <w:jc w:val="both"/>
        <w:rPr>
          <w:rFonts w:eastAsia="Times New Roman" w:cs="Times New Roman"/>
          <w:b/>
          <w:sz w:val="28"/>
          <w:szCs w:val="28"/>
        </w:rPr>
      </w:pPr>
      <w:r w:rsidRPr="00BA049B">
        <w:rPr>
          <w:rFonts w:eastAsia="Times New Roman" w:cs="Times New Roman"/>
          <w:b/>
          <w:sz w:val="28"/>
          <w:szCs w:val="28"/>
        </w:rPr>
        <w:t>Lời giải Tham khảo</w:t>
      </w:r>
    </w:p>
    <w:p w:rsidR="00472AEB" w:rsidRPr="00BA049B" w:rsidRDefault="00472AEB" w:rsidP="00852F3B">
      <w:pPr>
        <w:jc w:val="both"/>
        <w:rPr>
          <w:rFonts w:cs="Times New Roman"/>
          <w:sz w:val="28"/>
          <w:szCs w:val="28"/>
        </w:rPr>
      </w:pPr>
      <w:r w:rsidRPr="00BA049B">
        <w:rPr>
          <w:rFonts w:cs="Times New Roman"/>
          <w:sz w:val="28"/>
          <w:szCs w:val="28"/>
        </w:rPr>
        <w:tab/>
        <w:t>Đúng vì với cùng 1 hành vi vi phạm hành chính cac1chu3 thể vi phạm có thể đồng thời gánh chịu nhiều hình thức trách nhiệm hành chính. Trong trường hợp này chủ thể A phải gánh chịu nhiều trách nhiệm hành chính như: phạt tiền, tịch thu tang vật vi phạm hành chính. Như vậy anh A phải chịu đến 2 trách nhiệm Hành chính</w:t>
      </w:r>
      <w:r w:rsidR="00BA049B" w:rsidRPr="00BA049B">
        <w:rPr>
          <w:rFonts w:cs="Times New Roman"/>
          <w:sz w:val="28"/>
          <w:szCs w:val="28"/>
        </w:rPr>
        <w:t>.</w:t>
      </w:r>
    </w:p>
    <w:p w:rsidR="00BA049B" w:rsidRPr="00BA049B" w:rsidRDefault="00BA049B" w:rsidP="00852F3B">
      <w:pPr>
        <w:jc w:val="both"/>
        <w:rPr>
          <w:rFonts w:cs="Times New Roman"/>
          <w:sz w:val="28"/>
          <w:szCs w:val="28"/>
        </w:rPr>
      </w:pPr>
    </w:p>
    <w:p w:rsidR="00964234" w:rsidRPr="00F90D25" w:rsidRDefault="00964234" w:rsidP="00964234">
      <w:pPr>
        <w:spacing w:line="240" w:lineRule="auto"/>
        <w:rPr>
          <w:rFonts w:eastAsia="Times New Roman" w:cs="Times New Roman"/>
          <w:sz w:val="28"/>
          <w:szCs w:val="28"/>
        </w:rPr>
      </w:pPr>
    </w:p>
    <w:p w:rsidR="00964234" w:rsidRPr="00BA049B" w:rsidRDefault="00964234" w:rsidP="009B0FA5">
      <w:pPr>
        <w:jc w:val="both"/>
        <w:rPr>
          <w:rFonts w:eastAsia="Times New Roman" w:cs="Times New Roman"/>
          <w:sz w:val="28"/>
          <w:szCs w:val="28"/>
        </w:rPr>
      </w:pPr>
    </w:p>
    <w:sectPr w:rsidR="00964234" w:rsidRPr="00BA049B" w:rsidSect="0054321B">
      <w:pgSz w:w="11907" w:h="16840" w:code="9"/>
      <w:pgMar w:top="1134" w:right="851" w:bottom="1134"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30"/>
  <w:displayHorizontalDrawingGridEvery w:val="2"/>
  <w:displayVerticalDrawingGridEvery w:val="2"/>
  <w:characterSpacingControl w:val="doNotCompress"/>
  <w:compat/>
  <w:rsids>
    <w:rsidRoot w:val="00254867"/>
    <w:rsid w:val="000E544E"/>
    <w:rsid w:val="00101753"/>
    <w:rsid w:val="001260FB"/>
    <w:rsid w:val="00197259"/>
    <w:rsid w:val="00254867"/>
    <w:rsid w:val="00472AEB"/>
    <w:rsid w:val="0054321B"/>
    <w:rsid w:val="00614B22"/>
    <w:rsid w:val="006814FD"/>
    <w:rsid w:val="00795796"/>
    <w:rsid w:val="007B6861"/>
    <w:rsid w:val="007F3412"/>
    <w:rsid w:val="00852F3B"/>
    <w:rsid w:val="00951D8B"/>
    <w:rsid w:val="00964234"/>
    <w:rsid w:val="009B0FA5"/>
    <w:rsid w:val="009F12B1"/>
    <w:rsid w:val="00A26671"/>
    <w:rsid w:val="00AA12C7"/>
    <w:rsid w:val="00BA049B"/>
    <w:rsid w:val="00BC34F4"/>
    <w:rsid w:val="00BC663D"/>
    <w:rsid w:val="00C560F1"/>
    <w:rsid w:val="00C92E0F"/>
    <w:rsid w:val="00CC4B00"/>
    <w:rsid w:val="00D77419"/>
    <w:rsid w:val="00E04DC5"/>
    <w:rsid w:val="00E42DEF"/>
    <w:rsid w:val="00E6422F"/>
    <w:rsid w:val="00F4431F"/>
    <w:rsid w:val="00F90D2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86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951D8B"/>
    <w:rPr>
      <w:b/>
      <w:bCs/>
    </w:rPr>
  </w:style>
  <w:style w:type="character" w:styleId="Emphasis">
    <w:name w:val="Emphasis"/>
    <w:basedOn w:val="DefaultParagraphFont"/>
    <w:uiPriority w:val="20"/>
    <w:qFormat/>
    <w:rsid w:val="00951D8B"/>
    <w:rPr>
      <w:i/>
      <w:iCs/>
    </w:rPr>
  </w:style>
  <w:style w:type="paragraph" w:styleId="NormalWeb">
    <w:name w:val="Normal (Web)"/>
    <w:basedOn w:val="Normal"/>
    <w:uiPriority w:val="99"/>
    <w:semiHidden/>
    <w:unhideWhenUsed/>
    <w:rsid w:val="00951D8B"/>
    <w:pPr>
      <w:spacing w:before="100" w:beforeAutospacing="1" w:after="100" w:afterAutospacing="1" w:line="240" w:lineRule="auto"/>
    </w:pPr>
    <w:rPr>
      <w:rFonts w:eastAsia="Times New Roman" w:cs="Times New Roman"/>
      <w:sz w:val="24"/>
      <w:szCs w:val="24"/>
    </w:rPr>
  </w:style>
  <w:style w:type="paragraph" w:styleId="BodyText2">
    <w:name w:val="Body Text 2"/>
    <w:basedOn w:val="Normal"/>
    <w:link w:val="BodyText2Char"/>
    <w:rsid w:val="00BC663D"/>
    <w:pPr>
      <w:spacing w:before="100" w:beforeAutospacing="1" w:after="100" w:afterAutospacing="1" w:line="240" w:lineRule="auto"/>
    </w:pPr>
    <w:rPr>
      <w:rFonts w:eastAsia="Times New Roman" w:cs="Times New Roman"/>
      <w:sz w:val="24"/>
      <w:szCs w:val="24"/>
    </w:rPr>
  </w:style>
  <w:style w:type="character" w:customStyle="1" w:styleId="BodyText2Char">
    <w:name w:val="Body Text 2 Char"/>
    <w:basedOn w:val="DefaultParagraphFont"/>
    <w:link w:val="BodyText2"/>
    <w:rsid w:val="00BC663D"/>
    <w:rPr>
      <w:rFonts w:eastAsia="Times New Roman" w:cs="Times New Roman"/>
      <w:sz w:val="24"/>
      <w:szCs w:val="24"/>
    </w:rPr>
  </w:style>
  <w:style w:type="paragraph" w:styleId="BodyTextIndent2">
    <w:name w:val="Body Text Indent 2"/>
    <w:basedOn w:val="Normal"/>
    <w:link w:val="BodyTextIndent2Char"/>
    <w:rsid w:val="00BC663D"/>
    <w:pPr>
      <w:spacing w:before="100" w:beforeAutospacing="1" w:after="100" w:afterAutospacing="1" w:line="240" w:lineRule="auto"/>
    </w:pPr>
    <w:rPr>
      <w:rFonts w:eastAsia="Times New Roman" w:cs="Times New Roman"/>
      <w:sz w:val="24"/>
      <w:szCs w:val="24"/>
    </w:rPr>
  </w:style>
  <w:style w:type="character" w:customStyle="1" w:styleId="BodyTextIndent2Char">
    <w:name w:val="Body Text Indent 2 Char"/>
    <w:basedOn w:val="DefaultParagraphFont"/>
    <w:link w:val="BodyTextIndent2"/>
    <w:rsid w:val="00BC663D"/>
    <w:rPr>
      <w:rFonts w:eastAsia="Times New Roman" w:cs="Times New Roman"/>
      <w:sz w:val="24"/>
      <w:szCs w:val="24"/>
    </w:rPr>
  </w:style>
  <w:style w:type="paragraph" w:customStyle="1" w:styleId="Char">
    <w:name w:val=" Char"/>
    <w:basedOn w:val="Normal"/>
    <w:rsid w:val="00BC663D"/>
    <w:pPr>
      <w:spacing w:after="160" w:line="240" w:lineRule="exact"/>
    </w:pPr>
    <w:rPr>
      <w:rFonts w:ascii="Verdana" w:eastAsia="Times New Roman" w:hAnsi="Verdana" w:cs="Times New Roman"/>
      <w:sz w:val="20"/>
      <w:szCs w:val="20"/>
    </w:rPr>
  </w:style>
  <w:style w:type="paragraph" w:customStyle="1" w:styleId="ndieund">
    <w:name w:val="ndieund"/>
    <w:basedOn w:val="Normal"/>
    <w:rsid w:val="00197259"/>
    <w:pPr>
      <w:spacing w:before="100" w:beforeAutospacing="1" w:after="100" w:afterAutospacing="1" w:line="240" w:lineRule="auto"/>
    </w:pPr>
    <w:rPr>
      <w:rFonts w:eastAsia="Times New Roman" w:cs="Times New Roman"/>
      <w:sz w:val="24"/>
      <w:szCs w:val="24"/>
    </w:rPr>
  </w:style>
  <w:style w:type="paragraph" w:customStyle="1" w:styleId="n-dieu">
    <w:name w:val="n-dieu"/>
    <w:basedOn w:val="Normal"/>
    <w:rsid w:val="00197259"/>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67522370">
      <w:bodyDiv w:val="1"/>
      <w:marLeft w:val="0"/>
      <w:marRight w:val="0"/>
      <w:marTop w:val="0"/>
      <w:marBottom w:val="0"/>
      <w:divBdr>
        <w:top w:val="none" w:sz="0" w:space="0" w:color="auto"/>
        <w:left w:val="none" w:sz="0" w:space="0" w:color="auto"/>
        <w:bottom w:val="none" w:sz="0" w:space="0" w:color="auto"/>
        <w:right w:val="none" w:sz="0" w:space="0" w:color="auto"/>
      </w:divBdr>
      <w:divsChild>
        <w:div w:id="794522200">
          <w:marLeft w:val="0"/>
          <w:marRight w:val="0"/>
          <w:marTop w:val="0"/>
          <w:marBottom w:val="0"/>
          <w:divBdr>
            <w:top w:val="none" w:sz="0" w:space="0" w:color="auto"/>
            <w:left w:val="none" w:sz="0" w:space="0" w:color="auto"/>
            <w:bottom w:val="none" w:sz="0" w:space="0" w:color="auto"/>
            <w:right w:val="none" w:sz="0" w:space="0" w:color="auto"/>
          </w:divBdr>
        </w:div>
        <w:div w:id="1324045738">
          <w:marLeft w:val="0"/>
          <w:marRight w:val="0"/>
          <w:marTop w:val="0"/>
          <w:marBottom w:val="0"/>
          <w:divBdr>
            <w:top w:val="none" w:sz="0" w:space="0" w:color="auto"/>
            <w:left w:val="none" w:sz="0" w:space="0" w:color="auto"/>
            <w:bottom w:val="none" w:sz="0" w:space="0" w:color="auto"/>
            <w:right w:val="none" w:sz="0" w:space="0" w:color="auto"/>
          </w:divBdr>
        </w:div>
        <w:div w:id="56826912">
          <w:marLeft w:val="0"/>
          <w:marRight w:val="0"/>
          <w:marTop w:val="0"/>
          <w:marBottom w:val="0"/>
          <w:divBdr>
            <w:top w:val="none" w:sz="0" w:space="0" w:color="auto"/>
            <w:left w:val="none" w:sz="0" w:space="0" w:color="auto"/>
            <w:bottom w:val="none" w:sz="0" w:space="0" w:color="auto"/>
            <w:right w:val="none" w:sz="0" w:space="0" w:color="auto"/>
          </w:divBdr>
        </w:div>
      </w:divsChild>
    </w:div>
    <w:div w:id="316804921">
      <w:bodyDiv w:val="1"/>
      <w:marLeft w:val="0"/>
      <w:marRight w:val="0"/>
      <w:marTop w:val="0"/>
      <w:marBottom w:val="0"/>
      <w:divBdr>
        <w:top w:val="none" w:sz="0" w:space="0" w:color="auto"/>
        <w:left w:val="none" w:sz="0" w:space="0" w:color="auto"/>
        <w:bottom w:val="none" w:sz="0" w:space="0" w:color="auto"/>
        <w:right w:val="none" w:sz="0" w:space="0" w:color="auto"/>
      </w:divBdr>
      <w:divsChild>
        <w:div w:id="1289898887">
          <w:marLeft w:val="0"/>
          <w:marRight w:val="0"/>
          <w:marTop w:val="0"/>
          <w:marBottom w:val="0"/>
          <w:divBdr>
            <w:top w:val="none" w:sz="0" w:space="0" w:color="auto"/>
            <w:left w:val="none" w:sz="0" w:space="0" w:color="auto"/>
            <w:bottom w:val="none" w:sz="0" w:space="0" w:color="auto"/>
            <w:right w:val="none" w:sz="0" w:space="0" w:color="auto"/>
          </w:divBdr>
        </w:div>
        <w:div w:id="224032355">
          <w:marLeft w:val="0"/>
          <w:marRight w:val="0"/>
          <w:marTop w:val="0"/>
          <w:marBottom w:val="0"/>
          <w:divBdr>
            <w:top w:val="none" w:sz="0" w:space="0" w:color="auto"/>
            <w:left w:val="none" w:sz="0" w:space="0" w:color="auto"/>
            <w:bottom w:val="none" w:sz="0" w:space="0" w:color="auto"/>
            <w:right w:val="none" w:sz="0" w:space="0" w:color="auto"/>
          </w:divBdr>
        </w:div>
        <w:div w:id="1867519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143</TotalTime>
  <Pages>9</Pages>
  <Words>3052</Words>
  <Characters>17399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20411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Dung</dc:creator>
  <cp:lastModifiedBy>Mr. Dung</cp:lastModifiedBy>
  <cp:revision>21</cp:revision>
  <dcterms:created xsi:type="dcterms:W3CDTF">2015-08-17T02:59:00Z</dcterms:created>
  <dcterms:modified xsi:type="dcterms:W3CDTF">2015-08-17T05:47:00Z</dcterms:modified>
</cp:coreProperties>
</file>